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附件：</w:t>
      </w:r>
    </w:p>
    <w:p>
      <w:pPr>
        <w:spacing w:line="400" w:lineRule="exact"/>
        <w:jc w:val="left"/>
        <w:rPr>
          <w:rFonts w:hint="eastAsia"/>
          <w:sz w:val="32"/>
          <w:szCs w:val="32"/>
        </w:rPr>
      </w:pPr>
    </w:p>
    <w:p>
      <w:pPr>
        <w:spacing w:line="400" w:lineRule="exact"/>
        <w:jc w:val="center"/>
        <w:rPr>
          <w:rFonts w:hint="eastAsia" w:ascii="黑体" w:hAnsi="黑体" w:eastAsia="黑体" w:cs="Arial"/>
          <w:b w:val="0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江门市五邑中医院2022年非编招聘岗位信息表（最新）</w:t>
      </w:r>
    </w:p>
    <w:bookmarkEnd w:id="0"/>
    <w:tbl>
      <w:tblPr>
        <w:tblStyle w:val="3"/>
        <w:tblW w:w="10469" w:type="dxa"/>
        <w:jc w:val="center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600"/>
        <w:gridCol w:w="1493"/>
        <w:gridCol w:w="850"/>
        <w:gridCol w:w="2085"/>
        <w:gridCol w:w="1317"/>
        <w:gridCol w:w="3404"/>
        <w:gridCol w:w="72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Cs w:val="0"/>
                <w:kern w:val="0"/>
                <w:sz w:val="24"/>
              </w:rPr>
              <w:t>序号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Cs w:val="0"/>
                <w:kern w:val="0"/>
                <w:sz w:val="24"/>
              </w:rPr>
              <w:t>科室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Cs w:val="0"/>
                <w:kern w:val="0"/>
                <w:sz w:val="24"/>
              </w:rPr>
              <w:t>岗位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Cs w:val="0"/>
                <w:kern w:val="0"/>
                <w:sz w:val="24"/>
              </w:rPr>
              <w:t>专业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Cs w:val="0"/>
                <w:kern w:val="0"/>
                <w:sz w:val="24"/>
              </w:rPr>
              <w:t>学历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Cs w:val="0"/>
                <w:kern w:val="0"/>
                <w:sz w:val="24"/>
              </w:rPr>
              <w:t>其他要求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Cs w:val="0"/>
                <w:kern w:val="0"/>
                <w:sz w:val="24"/>
              </w:rPr>
              <w:t>需求人数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肿瘤科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医生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中医肿瘤专业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博士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脑病科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医生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神经内科专业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博士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须具备医师资格证的专业型博士；拥有介入资质的人员优先。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</w:t>
            </w:r>
          </w:p>
        </w:tc>
      </w:tr>
      <w:tr>
        <w:trPr>
          <w:trHeight w:val="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肛肠科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医生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肛肠专业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博士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能熟练开展腹腔镜下结肠直肠手术，带领团队进行腹腔镜下结直肠癌手术。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药学部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药师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药学相关专业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博士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年龄40岁以下，有制剂研发相关工作经验者优先。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肿瘤科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放疗 医生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临床医学或影像学专业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硕士或以上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介入 医生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临床医学或影像学专业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硕士或以上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感染性疾病科(发热门诊)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医生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内科学、重症医学专业（西医）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硕士或以上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脑病科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医生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神经内科专业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硕士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须具备医师资格证的专业型硕士；拥有介入资质或热爱中医经典者优先。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9</w:t>
            </w:r>
          </w:p>
        </w:tc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康复治疗技师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康复治疗专业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本科或以上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血液病科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医生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血液学专业（或中医内科血液病学方向）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硕士或以上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须具备医师资格证；有1年以上血液病科工作经验的本科生可放宽学历要求。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肺病科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医生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中医或临床（呼吸或重症医学专业方向）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硕士或以上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须具备医师资格证的专业型硕士；博士优先。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外一科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医生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普外科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硕士或以上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具备医师资格证的专业型硕士优先。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外二科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医生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神经外科专业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硕士或以上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本科生须具备医师资格证；研究生学历参加过脑血管造影培训或显微血管吻合培训者、具备医师资格证的专业型硕士优先。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外三科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医生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泌尿外科专业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硕士或以上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须具备医师资格证的专业型硕士；有科研能力、接受过泌尿外科微创诊疗技术培训、能粤语沟通者优先。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外四科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医生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心胸血管外科或乳腺外科专业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硕士或以上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熟练掌握腔镜辅助手术技术者优先。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骨二科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医生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骨关节专业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硕士或以上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须具备医师资格证的专业型硕士，西医优先。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骨四科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医生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创伤骨科专业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硕士或以上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 xml:space="preserve">手外、足踝外、周围血管神经外、修复重建外科专业方向优先；具备体育、音乐、文艺特长者优先；具备医师资格证的专业型硕士优先。                                                      手外、足踝外、周围血管神经外、四肢修复重建外科及慢疮治疗专科经验丰富的主治以上职称者，学历可放宽至本科，副高年龄可放宽至40岁以下。                                                         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骨五科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医生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运动医学专业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硕士或以上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副高以上职称或博士优先。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19</w:t>
            </w:r>
          </w:p>
        </w:tc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耳鼻喉科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医生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中医耳鼻喉专业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硕士或以上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须具备医师资格证的专业型硕士；有科研能力或粤语流利者优先。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20</w:t>
            </w:r>
          </w:p>
        </w:tc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技师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本科或以上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负责内镜检查。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21</w:t>
            </w:r>
          </w:p>
        </w:tc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儿科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医生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儿科专业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本科或以上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22</w:t>
            </w:r>
          </w:p>
        </w:tc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技师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小儿针灸推拿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本科或以上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23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重症医学科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医生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中医或临床（呼吸或重症医学专业方向）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硕士或以上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具备医师资格证的专业型硕士、博士或有科研能力者优先。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24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急诊科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医生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外科、骨科、全科医学或急重症医学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硕士或以上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具备医师资格证且有3年以上临床工作经验者，学历可放宽至本科。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麻醉科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医生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临床医学或麻醉专业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具备医师资格证且有3年以上临床工作经验者或具备医师资格证的专业型研究生优先。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26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口腔科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医生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口腔医学专业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本科或以上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具有医师资格证者优先。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27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康复科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治疗师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康复治疗专业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本科或以上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28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针灸科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理疗师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康复治疗专业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本科或以上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29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治未病科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医生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中医内科或针灸推拿专业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硕士或以上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须具备医师资格证的专业型硕士；熟悉本地风土人情者优先。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30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体检科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超声 医生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影像或临床医疗专业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本科或以上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须具备医师资格证。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31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超声科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超声 医生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影像或临床医疗专业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本科或以上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有医师资格证，有超声诊断工作经验的40岁以下者优先。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32</w:t>
            </w:r>
          </w:p>
        </w:tc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医学影像科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医生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医学影像学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本科或以上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硕士学历或备医师资格证者优先。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33</w:t>
            </w:r>
          </w:p>
        </w:tc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技师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本科或以上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34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技师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医学检验专业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本科或以上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35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输血科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技师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输血或医学检验专业、临床医学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本科或以上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36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营养科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医生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本科或以上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须具备主治医师资格。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37</w:t>
            </w:r>
          </w:p>
        </w:tc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网络信息科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计算机技术或医学信息相关专业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硕士或以上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熟悉大型数据库操作，熟悉医院HIS信息系统，取得计算机中级资格证，有软件开发工作经验者优先。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38</w:t>
            </w:r>
          </w:p>
        </w:tc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计算机技术或网络安全相关专业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硕士或以上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熟练掌握数据库及网络安全相关方面知识。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39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各临床科室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护士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护理专业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大专或以上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0"/>
                <w:szCs w:val="20"/>
              </w:rPr>
              <w:t>20</w:t>
            </w:r>
          </w:p>
        </w:tc>
      </w:tr>
    </w:tbl>
    <w:p>
      <w:pPr>
        <w:spacing w:line="400" w:lineRule="exact"/>
        <w:ind w:left="-141" w:leftChars="-353" w:right="-1039" w:rightChars="-371" w:hanging="847" w:hangingChars="353"/>
        <w:rPr>
          <w:rFonts w:hint="eastAsia" w:ascii="宋体" w:hAnsi="宋体" w:cs="Arial"/>
          <w:b w:val="0"/>
          <w:sz w:val="24"/>
          <w:szCs w:val="24"/>
        </w:rPr>
      </w:pPr>
      <w:r>
        <w:rPr>
          <w:rFonts w:hint="eastAsia" w:ascii="宋体" w:hAnsi="宋体" w:cs="Arial"/>
          <w:b w:val="0"/>
          <w:sz w:val="24"/>
          <w:szCs w:val="24"/>
        </w:rPr>
        <w:t>注 ：1、以上所有岗位学历要求，如未特别注明的，皆为全日制学历要求。</w:t>
      </w:r>
    </w:p>
    <w:p>
      <w:pPr>
        <w:spacing w:line="400" w:lineRule="exact"/>
        <w:ind w:left="-126" w:leftChars="-152" w:right="-1039" w:rightChars="-371" w:hanging="300" w:hangingChars="125"/>
        <w:rPr>
          <w:rFonts w:hint="eastAsia" w:ascii="宋体" w:hAnsi="宋体" w:cs="Arial"/>
          <w:b w:val="0"/>
          <w:sz w:val="24"/>
          <w:szCs w:val="24"/>
        </w:rPr>
      </w:pPr>
      <w:r>
        <w:rPr>
          <w:rFonts w:hint="eastAsia" w:ascii="宋体" w:hAnsi="宋体" w:cs="Arial"/>
          <w:b w:val="0"/>
          <w:sz w:val="24"/>
          <w:szCs w:val="24"/>
        </w:rPr>
        <w:t>2、所有博士、博士后年龄不限；医生岗位要求年龄在35岁以下（有特别注明的除外）；其他岗位要求年龄在30岁以下。</w:t>
      </w:r>
    </w:p>
    <w:p/>
    <w:sectPr>
      <w:headerReference r:id="rId3" w:type="default"/>
      <w:pgSz w:w="11906" w:h="16838"/>
      <w:pgMar w:top="851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F2E69"/>
    <w:rsid w:val="40AF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2021-12-01T01:13:00Z</dcterms:created>
  <dc:creator>Administrator</dc:creator>
  <cp:lastModifiedBy>Administrator</cp:lastModifiedBy>
  <dcterms:modified xsi:type="dcterms:W3CDTF">2021-12-01T01:13:51Z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