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2A4B8">
      <w:pPr>
        <w:pStyle w:val="3"/>
        <w:spacing w:before="240" w:after="120" w:line="276" w:lineRule="auto"/>
        <w:jc w:val="center"/>
      </w:pPr>
      <w:r>
        <w:rPr>
          <w:rFonts w:hint="eastAsia" w:ascii="Calibri" w:hAnsi="Calibri" w:eastAsia="微软雅黑"/>
          <w:b/>
          <w:i w:val="0"/>
          <w:color w:val="000000"/>
          <w:sz w:val="44"/>
          <w:lang w:val="en-US" w:eastAsia="zh-CN"/>
        </w:rPr>
        <w:t>温灸仪采购参数要求</w:t>
      </w:r>
    </w:p>
    <w:p w14:paraId="7A478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</w:p>
    <w:p w14:paraId="27D0D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1.灸头具有隔热装置，耐高温防烫功能，灸头内可耐最高温500-800度，灸头外温度45-65度，可用手直接触摸灸头外部，不烫伤。</w:t>
      </w:r>
    </w:p>
    <w:p w14:paraId="6CE93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3.灸头应装置防灰网，可阻挡大于等于450um的落灰通过，卡扣装置可自由拆卸。</w:t>
      </w:r>
    </w:p>
    <w:p w14:paraId="6E537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4.灸头具有聚热装置。</w:t>
      </w:r>
    </w:p>
    <w:p w14:paraId="5DA0D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5.灸头与万向杆链接，链接杆可旋转360°，灸头倾仰角度30°-320°。</w:t>
      </w:r>
    </w:p>
    <w:p w14:paraId="2CBBE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default"/>
          <w:lang w:val="en-US" w:eastAsia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6.艾柱需为无烟材料，仪器灸疗过程中无烟、热量均衡。</w:t>
      </w:r>
      <w:bookmarkStart w:id="0" w:name="_GoBack"/>
      <w:bookmarkEnd w:id="0"/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52690"/>
    <w:rsid w:val="00CB0664"/>
    <w:rsid w:val="00FC693F"/>
    <w:rsid w:val="0BB06EC4"/>
    <w:rsid w:val="13CB5FFB"/>
    <w:rsid w:val="15074D7D"/>
    <w:rsid w:val="17C72484"/>
    <w:rsid w:val="1901426D"/>
    <w:rsid w:val="1E5F5CBE"/>
    <w:rsid w:val="234C07DB"/>
    <w:rsid w:val="2E2E0493"/>
    <w:rsid w:val="2E5F5866"/>
    <w:rsid w:val="304271ED"/>
    <w:rsid w:val="4FC221DE"/>
    <w:rsid w:val="54E87AB4"/>
    <w:rsid w:val="55503AA9"/>
    <w:rsid w:val="555743AC"/>
    <w:rsid w:val="5ADC3C17"/>
    <w:rsid w:val="6F1142B2"/>
    <w:rsid w:val="77996CC0"/>
    <w:rsid w:val="790A6434"/>
    <w:rsid w:val="7B2325C0"/>
    <w:rsid w:val="B9FEC42E"/>
    <w:rsid w:val="E3D7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1271</Words>
  <Characters>1459</Characters>
  <Lines>0</Lines>
  <Paragraphs>0</Paragraphs>
  <TotalTime>7</TotalTime>
  <ScaleCrop>false</ScaleCrop>
  <LinksUpToDate>false</LinksUpToDate>
  <CharactersWithSpaces>1504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袁嘉瑜</cp:lastModifiedBy>
  <dcterms:modified xsi:type="dcterms:W3CDTF">2026-09-28T03:01:00Z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DAE42BF9148906A92835606AC6BC641B_43</vt:lpwstr>
  </property>
  <property fmtid="{D5CDD505-2E9C-101B-9397-08002B2CF9AE}" pid="4" name="KSOTemplateDocerSaveRecord">
    <vt:lpwstr>eyJoZGlkIjoiZmQwYTg1Zjk5YTM4NzlkNzBiMjk1ZTVlNWY5MGM2MTQiLCJ1c2VySWQiOiI1NzMxNjcxMzkifQ==</vt:lpwstr>
  </property>
</Properties>
</file>