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5D79E">
      <w:pPr>
        <w:numPr>
          <w:ilvl w:val="0"/>
          <w:numId w:val="0"/>
        </w:numPr>
        <w:spacing w:line="400" w:lineRule="exact"/>
        <w:ind w:leftChars="0"/>
        <w:jc w:val="center"/>
        <w:outlineLvl w:val="0"/>
        <w:rPr>
          <w:rFonts w:hint="default" w:ascii="宋体" w:hAnsi="宋体"/>
          <w:b/>
          <w:sz w:val="32"/>
          <w:szCs w:val="32"/>
          <w:lang w:val="en-US" w:eastAsia="zh-CN"/>
        </w:rPr>
      </w:pPr>
      <w:bookmarkStart w:id="0" w:name="_GoBack"/>
      <w:r>
        <w:rPr>
          <w:rFonts w:hint="eastAsia" w:ascii="宋体" w:hAnsi="宋体"/>
          <w:b/>
          <w:sz w:val="32"/>
          <w:szCs w:val="32"/>
          <w:lang w:val="en-US" w:eastAsia="zh-CN"/>
        </w:rPr>
        <w:t>药品智能化管理服务相关设备需求</w:t>
      </w:r>
    </w:p>
    <w:bookmarkEnd w:id="0"/>
    <w:p w14:paraId="7437073B">
      <w:pPr>
        <w:numPr>
          <w:ilvl w:val="0"/>
          <w:numId w:val="0"/>
        </w:numPr>
        <w:spacing w:line="400" w:lineRule="exact"/>
        <w:ind w:leftChars="0"/>
        <w:jc w:val="center"/>
        <w:outlineLvl w:val="0"/>
        <w:rPr>
          <w:rFonts w:hint="eastAsia" w:ascii="宋体" w:hAnsi="宋体"/>
          <w:b/>
          <w:sz w:val="32"/>
          <w:szCs w:val="32"/>
          <w:lang w:eastAsia="zh-CN"/>
        </w:rPr>
      </w:pPr>
    </w:p>
    <w:p w14:paraId="0CCBE4C6">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一、门诊发药机维保用户需求书</w:t>
      </w:r>
    </w:p>
    <w:p w14:paraId="3725A22A">
      <w:pPr>
        <w:rPr>
          <w:rFonts w:hint="eastAsia" w:ascii="宋体" w:hAnsi="宋体" w:eastAsia="宋体" w:cs="宋体"/>
        </w:rPr>
      </w:pPr>
      <w:r>
        <w:rPr>
          <w:rFonts w:hint="eastAsia" w:ascii="宋体" w:hAnsi="宋体" w:eastAsia="宋体" w:cs="宋体"/>
        </w:rPr>
        <w:t>（一）服务内容</w:t>
      </w:r>
    </w:p>
    <w:p w14:paraId="461D24DB">
      <w:pPr>
        <w:rPr>
          <w:rFonts w:hint="eastAsia" w:ascii="宋体" w:hAnsi="宋体" w:eastAsia="宋体" w:cs="宋体"/>
        </w:rPr>
      </w:pPr>
      <w:r>
        <w:rPr>
          <w:rFonts w:hint="eastAsia" w:ascii="宋体" w:hAnsi="宋体" w:eastAsia="宋体" w:cs="宋体"/>
        </w:rPr>
        <w:t>内容:五邑中医院门诊发药机Unipick</w:t>
      </w:r>
      <w:r>
        <w:rPr>
          <w:rFonts w:hint="eastAsia" w:ascii="宋体" w:hAnsi="宋体" w:cs="宋体"/>
          <w:lang w:val="en-US" w:eastAsia="zh-CN"/>
        </w:rPr>
        <w:t>39</w:t>
      </w:r>
      <w:r>
        <w:rPr>
          <w:rFonts w:hint="eastAsia" w:ascii="宋体" w:hAnsi="宋体" w:eastAsia="宋体" w:cs="宋体"/>
        </w:rPr>
        <w:t>维护保养服务</w:t>
      </w:r>
    </w:p>
    <w:p w14:paraId="71714227">
      <w:pPr>
        <w:rPr>
          <w:rFonts w:hint="eastAsia" w:ascii="宋体" w:hAnsi="宋体" w:eastAsia="宋体" w:cs="宋体"/>
        </w:rPr>
      </w:pPr>
      <w:r>
        <w:rPr>
          <w:rFonts w:hint="eastAsia" w:ascii="宋体" w:hAnsi="宋体" w:eastAsia="宋体" w:cs="宋体"/>
        </w:rPr>
        <w:t>设备型号:</w:t>
      </w:r>
    </w:p>
    <w:tbl>
      <w:tblPr>
        <w:tblStyle w:val="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191"/>
        <w:gridCol w:w="2825"/>
        <w:gridCol w:w="2865"/>
      </w:tblGrid>
      <w:tr w14:paraId="22AD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0" w:type="auto"/>
            <w:noWrap w:val="0"/>
            <w:vAlign w:val="center"/>
          </w:tcPr>
          <w:p w14:paraId="02C93439">
            <w:pPr>
              <w:jc w:val="center"/>
              <w:rPr>
                <w:rFonts w:hint="eastAsia" w:ascii="宋体" w:hAnsi="宋体" w:eastAsia="宋体" w:cs="宋体"/>
                <w:lang w:eastAsia="zh-CN"/>
              </w:rPr>
            </w:pPr>
            <w:r>
              <w:rPr>
                <w:rFonts w:hint="eastAsia" w:ascii="宋体" w:hAnsi="宋体" w:eastAsia="宋体" w:cs="宋体"/>
                <w:lang w:eastAsia="zh-CN"/>
              </w:rPr>
              <w:t>序号</w:t>
            </w:r>
          </w:p>
        </w:tc>
        <w:tc>
          <w:tcPr>
            <w:tcW w:w="2191" w:type="dxa"/>
            <w:noWrap w:val="0"/>
            <w:vAlign w:val="center"/>
          </w:tcPr>
          <w:p w14:paraId="6015C8F2">
            <w:pPr>
              <w:jc w:val="center"/>
              <w:rPr>
                <w:rFonts w:hint="eastAsia" w:ascii="宋体" w:hAnsi="宋体" w:eastAsia="宋体" w:cs="宋体"/>
                <w:lang w:eastAsia="zh-CN"/>
              </w:rPr>
            </w:pPr>
            <w:r>
              <w:rPr>
                <w:rFonts w:hint="eastAsia" w:ascii="宋体" w:hAnsi="宋体" w:eastAsia="宋体" w:cs="宋体"/>
                <w:lang w:eastAsia="zh-CN"/>
              </w:rPr>
              <w:t>设备名称</w:t>
            </w:r>
          </w:p>
        </w:tc>
        <w:tc>
          <w:tcPr>
            <w:tcW w:w="2825" w:type="dxa"/>
            <w:noWrap w:val="0"/>
            <w:vAlign w:val="center"/>
          </w:tcPr>
          <w:p w14:paraId="508CE3E5">
            <w:pPr>
              <w:jc w:val="center"/>
              <w:rPr>
                <w:rFonts w:hint="eastAsia" w:ascii="宋体" w:hAnsi="宋体" w:eastAsia="宋体" w:cs="宋体"/>
                <w:lang w:eastAsia="zh-CN"/>
              </w:rPr>
            </w:pPr>
            <w:r>
              <w:rPr>
                <w:rFonts w:hint="eastAsia" w:ascii="宋体" w:hAnsi="宋体" w:eastAsia="宋体" w:cs="宋体"/>
                <w:lang w:eastAsia="zh-CN"/>
              </w:rPr>
              <w:t>设备</w:t>
            </w:r>
            <w:r>
              <w:rPr>
                <w:rFonts w:hint="eastAsia" w:ascii="宋体" w:hAnsi="宋体" w:cs="宋体"/>
                <w:lang w:val="en-US" w:eastAsia="zh-CN"/>
              </w:rPr>
              <w:t>品牌</w:t>
            </w:r>
            <w:r>
              <w:rPr>
                <w:rFonts w:hint="eastAsia" w:ascii="宋体" w:hAnsi="宋体" w:eastAsia="宋体" w:cs="宋体"/>
                <w:lang w:eastAsia="zh-CN"/>
              </w:rPr>
              <w:t>型号</w:t>
            </w:r>
          </w:p>
        </w:tc>
        <w:tc>
          <w:tcPr>
            <w:tcW w:w="2865" w:type="dxa"/>
            <w:noWrap w:val="0"/>
            <w:vAlign w:val="center"/>
          </w:tcPr>
          <w:p w14:paraId="086088E1">
            <w:pPr>
              <w:jc w:val="center"/>
              <w:rPr>
                <w:rFonts w:hint="eastAsia" w:ascii="宋体" w:hAnsi="宋体" w:eastAsia="宋体" w:cs="宋体"/>
                <w:lang w:eastAsia="zh-CN"/>
              </w:rPr>
            </w:pPr>
            <w:r>
              <w:rPr>
                <w:rFonts w:hint="eastAsia" w:ascii="宋体" w:hAnsi="宋体" w:eastAsia="宋体" w:cs="宋体"/>
                <w:lang w:eastAsia="zh-CN"/>
              </w:rPr>
              <w:t>数量</w:t>
            </w:r>
          </w:p>
        </w:tc>
      </w:tr>
      <w:tr w14:paraId="6927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noWrap w:val="0"/>
            <w:vAlign w:val="center"/>
          </w:tcPr>
          <w:p w14:paraId="42E1FE79">
            <w:pPr>
              <w:jc w:val="center"/>
              <w:rPr>
                <w:rFonts w:hint="eastAsia" w:ascii="宋体" w:hAnsi="宋体" w:eastAsia="宋体" w:cs="宋体"/>
                <w:lang w:eastAsia="zh-CN"/>
              </w:rPr>
            </w:pPr>
            <w:r>
              <w:rPr>
                <w:rFonts w:hint="eastAsia" w:ascii="宋体" w:hAnsi="宋体" w:eastAsia="宋体" w:cs="宋体"/>
                <w:lang w:eastAsia="zh-CN"/>
              </w:rPr>
              <w:t>1</w:t>
            </w:r>
          </w:p>
        </w:tc>
        <w:tc>
          <w:tcPr>
            <w:tcW w:w="2191" w:type="dxa"/>
            <w:noWrap w:val="0"/>
            <w:vAlign w:val="center"/>
          </w:tcPr>
          <w:p w14:paraId="59923FD4">
            <w:pPr>
              <w:jc w:val="center"/>
              <w:rPr>
                <w:rFonts w:hint="eastAsia" w:ascii="宋体" w:hAnsi="宋体" w:eastAsia="宋体" w:cs="宋体"/>
                <w:lang w:eastAsia="zh-CN"/>
              </w:rPr>
            </w:pPr>
            <w:r>
              <w:rPr>
                <w:rFonts w:hint="eastAsia" w:ascii="宋体" w:hAnsi="宋体" w:cs="宋体"/>
                <w:lang w:val="en-US" w:eastAsia="zh-CN"/>
              </w:rPr>
              <w:t>发药机</w:t>
            </w:r>
          </w:p>
        </w:tc>
        <w:tc>
          <w:tcPr>
            <w:tcW w:w="2825" w:type="dxa"/>
            <w:noWrap w:val="0"/>
            <w:vAlign w:val="center"/>
          </w:tcPr>
          <w:p w14:paraId="29EF8DA7">
            <w:pPr>
              <w:jc w:val="center"/>
              <w:rPr>
                <w:rFonts w:hint="eastAsia" w:ascii="宋体" w:hAnsi="宋体" w:eastAsia="宋体" w:cs="宋体"/>
                <w:lang w:eastAsia="zh-CN"/>
              </w:rPr>
            </w:pPr>
            <w:r>
              <w:rPr>
                <w:rFonts w:hint="eastAsia" w:ascii="宋体" w:hAnsi="宋体" w:cs="宋体"/>
                <w:lang w:val="en-US" w:eastAsia="zh-CN"/>
              </w:rPr>
              <w:t>瑞士格</w:t>
            </w:r>
            <w:r>
              <w:rPr>
                <w:rFonts w:hint="eastAsia" w:ascii="宋体" w:hAnsi="宋体" w:eastAsia="宋体" w:cs="宋体"/>
              </w:rPr>
              <w:t>Unipick</w:t>
            </w:r>
            <w:r>
              <w:rPr>
                <w:rFonts w:hint="eastAsia" w:ascii="宋体" w:hAnsi="宋体" w:cs="宋体"/>
                <w:lang w:val="en-US" w:eastAsia="zh-CN"/>
              </w:rPr>
              <w:t>39</w:t>
            </w:r>
          </w:p>
        </w:tc>
        <w:tc>
          <w:tcPr>
            <w:tcW w:w="2865" w:type="dxa"/>
            <w:noWrap w:val="0"/>
            <w:vAlign w:val="center"/>
          </w:tcPr>
          <w:p w14:paraId="7688F068">
            <w:pPr>
              <w:jc w:val="center"/>
              <w:rPr>
                <w:rFonts w:hint="eastAsia" w:ascii="宋体" w:hAnsi="宋体" w:eastAsia="宋体" w:cs="宋体"/>
                <w:lang w:eastAsia="zh-CN"/>
              </w:rPr>
            </w:pPr>
            <w:r>
              <w:rPr>
                <w:rFonts w:hint="eastAsia" w:ascii="宋体" w:hAnsi="宋体" w:eastAsia="宋体" w:cs="宋体"/>
                <w:lang w:eastAsia="zh-CN"/>
              </w:rPr>
              <w:t>2</w:t>
            </w:r>
          </w:p>
        </w:tc>
      </w:tr>
    </w:tbl>
    <w:p w14:paraId="258836D0">
      <w:pPr>
        <w:rPr>
          <w:rFonts w:hint="eastAsia" w:ascii="宋体" w:hAnsi="宋体" w:eastAsia="宋体" w:cs="宋体"/>
        </w:rPr>
      </w:pPr>
    </w:p>
    <w:p w14:paraId="79D7AEAA">
      <w:pPr>
        <w:rPr>
          <w:rFonts w:hint="eastAsia" w:ascii="宋体" w:hAnsi="宋体" w:eastAsia="宋体" w:cs="宋体"/>
        </w:rPr>
      </w:pPr>
      <w:r>
        <w:rPr>
          <w:rFonts w:hint="eastAsia" w:ascii="宋体" w:hAnsi="宋体" w:eastAsia="宋体" w:cs="宋体"/>
        </w:rPr>
        <w:t>服务期：</w:t>
      </w:r>
      <w:r>
        <w:rPr>
          <w:rFonts w:hint="eastAsia" w:ascii="宋体" w:hAnsi="宋体" w:eastAsia="宋体" w:cs="宋体"/>
          <w:lang w:val="en-US" w:eastAsia="zh-CN"/>
        </w:rPr>
        <w:t>2</w:t>
      </w:r>
      <w:r>
        <w:rPr>
          <w:rFonts w:hint="eastAsia" w:ascii="宋体" w:hAnsi="宋体" w:eastAsia="宋体" w:cs="宋体"/>
        </w:rPr>
        <w:t>年</w:t>
      </w:r>
    </w:p>
    <w:p w14:paraId="494F4C40">
      <w:pPr>
        <w:rPr>
          <w:rFonts w:hint="eastAsia" w:ascii="宋体" w:hAnsi="宋体" w:eastAsia="宋体" w:cs="宋体"/>
        </w:rPr>
      </w:pPr>
      <w:r>
        <w:rPr>
          <w:rFonts w:hint="eastAsia" w:ascii="宋体" w:hAnsi="宋体" w:eastAsia="宋体" w:cs="宋体"/>
        </w:rPr>
        <w:t>（二）维护保养服务的具体要求</w:t>
      </w:r>
    </w:p>
    <w:p w14:paraId="2D102478">
      <w:pPr>
        <w:rPr>
          <w:rFonts w:hint="eastAsia" w:ascii="宋体" w:hAnsi="宋体" w:eastAsia="宋体" w:cs="宋体"/>
        </w:rPr>
      </w:pPr>
      <w:r>
        <w:rPr>
          <w:rFonts w:hint="eastAsia" w:ascii="宋体" w:hAnsi="宋体" w:eastAsia="宋体" w:cs="宋体"/>
        </w:rPr>
        <w:t>1、 维护范围：整机全保。</w:t>
      </w:r>
      <w:r>
        <w:rPr>
          <w:rFonts w:hint="eastAsia" w:ascii="宋体" w:hAnsi="宋体" w:eastAsia="宋体" w:cs="宋体"/>
        </w:rPr>
        <w:cr/>
      </w:r>
      <w:r>
        <w:rPr>
          <w:rFonts w:hint="eastAsia" w:ascii="宋体" w:hAnsi="宋体" w:eastAsia="宋体" w:cs="宋体"/>
        </w:rPr>
        <w:t>2、包括：设备整机全保，每年12次设备保养检修，每周2天到现场巡检。15分钟内报修响应及远程诊断。1.5小时内到现场诊断支持。保证95%以上开机率(全年365日记)，在合同范围内不限次数叫修。免收差旅、人工、配件。</w:t>
      </w:r>
    </w:p>
    <w:p w14:paraId="3A87BE31">
      <w:pPr>
        <w:rPr>
          <w:rFonts w:hint="eastAsia" w:ascii="宋体" w:hAnsi="宋体" w:eastAsia="宋体" w:cs="宋体"/>
        </w:rPr>
      </w:pPr>
      <w:r>
        <w:rPr>
          <w:rFonts w:hint="eastAsia" w:ascii="宋体" w:hAnsi="宋体" w:eastAsia="宋体" w:cs="宋体"/>
        </w:rPr>
        <w:t>3、不包括:所有第三方生产的设备。（如配发药窗口电脑、打印机、上屏显示器等）</w:t>
      </w:r>
    </w:p>
    <w:p w14:paraId="4D110B71">
      <w:pPr>
        <w:rPr>
          <w:rFonts w:hint="eastAsia" w:ascii="宋体" w:hAnsi="宋体" w:eastAsia="宋体" w:cs="宋体"/>
        </w:rPr>
      </w:pPr>
      <w:r>
        <w:rPr>
          <w:rFonts w:hint="eastAsia" w:ascii="宋体" w:hAnsi="宋体" w:eastAsia="宋体" w:cs="宋体"/>
        </w:rPr>
        <w:t>4、 维护费用包含内容：</w:t>
      </w:r>
    </w:p>
    <w:p w14:paraId="4FB821A7">
      <w:pPr>
        <w:rPr>
          <w:rFonts w:hint="eastAsia" w:ascii="宋体" w:hAnsi="宋体" w:eastAsia="宋体" w:cs="宋体"/>
        </w:rPr>
      </w:pPr>
      <w:r>
        <w:rPr>
          <w:rFonts w:hint="eastAsia" w:ascii="宋体" w:hAnsi="宋体" w:eastAsia="宋体" w:cs="宋体"/>
        </w:rPr>
        <w:t>（1）全保服务(人工技术+零配件更换)</w:t>
      </w:r>
    </w:p>
    <w:p w14:paraId="1E51EA11">
      <w:pPr>
        <w:rPr>
          <w:rFonts w:hint="eastAsia" w:ascii="宋体" w:hAnsi="宋体" w:eastAsia="宋体" w:cs="宋体"/>
        </w:rPr>
      </w:pPr>
      <w:r>
        <w:rPr>
          <w:rFonts w:hint="eastAsia" w:ascii="宋体" w:hAnsi="宋体" w:eastAsia="宋体" w:cs="宋体"/>
        </w:rPr>
        <w:t>（2）包括：</w:t>
      </w:r>
    </w:p>
    <w:p w14:paraId="53860980">
      <w:pPr>
        <w:rPr>
          <w:rFonts w:hint="eastAsia" w:ascii="宋体" w:hAnsi="宋体" w:eastAsia="宋体" w:cs="宋体"/>
        </w:rPr>
      </w:pPr>
      <w:r>
        <w:rPr>
          <w:rFonts w:hint="eastAsia" w:ascii="宋体" w:hAnsi="宋体" w:eastAsia="宋体" w:cs="宋体"/>
        </w:rPr>
        <w:t>1）不限次数紧急叫修。</w:t>
      </w:r>
    </w:p>
    <w:p w14:paraId="532F7804">
      <w:pPr>
        <w:rPr>
          <w:rFonts w:hint="eastAsia" w:ascii="宋体" w:hAnsi="宋体" w:eastAsia="宋体" w:cs="宋体"/>
        </w:rPr>
      </w:pPr>
      <w:r>
        <w:rPr>
          <w:rFonts w:hint="eastAsia" w:ascii="宋体" w:hAnsi="宋体" w:eastAsia="宋体" w:cs="宋体"/>
        </w:rPr>
        <w:t>2） 备件更换。</w:t>
      </w:r>
    </w:p>
    <w:p w14:paraId="0ED6709A">
      <w:pPr>
        <w:rPr>
          <w:rFonts w:hint="eastAsia" w:ascii="宋体" w:hAnsi="宋体" w:eastAsia="宋体" w:cs="宋体"/>
        </w:rPr>
      </w:pPr>
      <w:r>
        <w:rPr>
          <w:rFonts w:hint="eastAsia" w:ascii="宋体" w:hAnsi="宋体" w:eastAsia="宋体" w:cs="宋体"/>
        </w:rPr>
        <w:t>3）设备定期保养。</w:t>
      </w:r>
    </w:p>
    <w:p w14:paraId="27C850D7">
      <w:pPr>
        <w:rPr>
          <w:rFonts w:hint="eastAsia" w:ascii="宋体" w:hAnsi="宋体" w:eastAsia="宋体" w:cs="宋体"/>
        </w:rPr>
      </w:pPr>
      <w:r>
        <w:rPr>
          <w:rFonts w:hint="eastAsia" w:ascii="宋体" w:hAnsi="宋体" w:eastAsia="宋体" w:cs="宋体"/>
        </w:rPr>
        <w:t>4）开机率保障。</w:t>
      </w:r>
    </w:p>
    <w:p w14:paraId="43B7F0BE">
      <w:pPr>
        <w:rPr>
          <w:rFonts w:hint="eastAsia" w:ascii="宋体" w:hAnsi="宋体" w:eastAsia="宋体" w:cs="宋体"/>
        </w:rPr>
      </w:pPr>
      <w:r>
        <w:rPr>
          <w:rFonts w:hint="eastAsia" w:ascii="宋体" w:hAnsi="宋体" w:eastAsia="宋体" w:cs="宋体"/>
        </w:rPr>
        <w:t>5、服务要求：</w:t>
      </w:r>
    </w:p>
    <w:p w14:paraId="2BC3F99E">
      <w:pPr>
        <w:rPr>
          <w:rFonts w:hint="eastAsia" w:ascii="宋体" w:hAnsi="宋体" w:eastAsia="宋体" w:cs="宋体"/>
        </w:rPr>
      </w:pPr>
      <w:r>
        <w:rPr>
          <w:rFonts w:hint="eastAsia" w:ascii="宋体" w:hAnsi="宋体" w:eastAsia="宋体" w:cs="宋体"/>
        </w:rPr>
        <w:t>（1）投标人须提供每年度12次定期校准和保养，每周2天到现场巡检。定期保养包括对设备进行定期设备清洁、保养、性能测试及校准。</w:t>
      </w:r>
    </w:p>
    <w:p w14:paraId="4BA88CE5">
      <w:pPr>
        <w:rPr>
          <w:rFonts w:hint="eastAsia" w:ascii="宋体" w:hAnsi="宋体" w:eastAsia="宋体" w:cs="宋体"/>
        </w:rPr>
      </w:pPr>
      <w:r>
        <w:rPr>
          <w:rFonts w:hint="eastAsia" w:ascii="宋体" w:hAnsi="宋体" w:eastAsia="宋体" w:cs="宋体"/>
        </w:rPr>
        <w:t>（2）投标人提供全天24小时客服电话，为用户快速诊断提供应用服务和技术支持服务。提供不限次数的现场人工技术服务，当设备出现故障时，中标供应商应在接到采购人报修 15分钟内积极响应，并为采购人无偿提供在线技术支持。如在线技术支持不能排除故障,中标供应商工程师应在1.5小时内到达现场并处理故障。如诊断出需要更换零备件后，常规零备件到达医院的时间最长不超过24小时(全年365天响应)。</w:t>
      </w:r>
    </w:p>
    <w:p w14:paraId="1B05EF1C">
      <w:pPr>
        <w:rPr>
          <w:rFonts w:hint="eastAsia" w:ascii="宋体" w:hAnsi="宋体" w:eastAsia="宋体" w:cs="宋体"/>
        </w:rPr>
      </w:pPr>
      <w:r>
        <w:rPr>
          <w:rFonts w:hint="eastAsia" w:ascii="宋体" w:hAnsi="宋体" w:eastAsia="宋体" w:cs="宋体"/>
        </w:rPr>
        <w:t>（3）接到用户报修电话后，以最快的速度提供备件和现场故障维护，并保证保修期内达到95%的开机率(按每年365天计算)。低于95%开机率时。超过一天顺延 7 天保修期。</w:t>
      </w:r>
    </w:p>
    <w:p w14:paraId="08B04E98">
      <w:pPr>
        <w:rPr>
          <w:rFonts w:hint="eastAsia" w:ascii="宋体" w:hAnsi="宋体" w:eastAsia="宋体" w:cs="宋体"/>
        </w:rPr>
      </w:pPr>
      <w:r>
        <w:rPr>
          <w:rFonts w:hint="eastAsia" w:ascii="宋体" w:hAnsi="宋体" w:eastAsia="宋体" w:cs="宋体"/>
        </w:rPr>
        <w:t>（4）备件供应 100%保障，确保更换的各件为正规渠道、合法来源备件且与本项目设备匹配，所更换的备件安装完成后达到设备安全运行标准。</w:t>
      </w:r>
      <w:r>
        <w:rPr>
          <w:rFonts w:hint="eastAsia" w:ascii="宋体" w:hAnsi="宋体" w:eastAsia="宋体" w:cs="宋体"/>
        </w:rPr>
        <w:cr/>
      </w:r>
      <w:r>
        <w:rPr>
          <w:rFonts w:hint="eastAsia" w:ascii="宋体" w:hAnsi="宋体" w:eastAsia="宋体" w:cs="宋体"/>
        </w:rPr>
        <w:t>（5）投标人附近能提供专业应急工程师。 以保证设备故障能够及时有效的解决。</w:t>
      </w:r>
    </w:p>
    <w:p w14:paraId="273C03FD">
      <w:pPr>
        <w:numPr>
          <w:ilvl w:val="0"/>
          <w:numId w:val="0"/>
        </w:numPr>
        <w:rPr>
          <w:rFonts w:hint="eastAsia" w:ascii="宋体" w:hAnsi="宋体" w:eastAsia="宋体" w:cs="宋体"/>
          <w:b/>
          <w:bCs/>
          <w:lang w:val="en-US" w:eastAsia="zh-CN"/>
        </w:rPr>
      </w:pPr>
    </w:p>
    <w:p w14:paraId="0A620AA5">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二、静配中心设备维保用户需求书</w:t>
      </w:r>
    </w:p>
    <w:p w14:paraId="3F393371">
      <w:pPr>
        <w:rPr>
          <w:rFonts w:hint="eastAsia" w:ascii="宋体" w:hAnsi="宋体" w:eastAsia="宋体" w:cs="宋体"/>
        </w:rPr>
      </w:pPr>
      <w:r>
        <w:rPr>
          <w:rFonts w:hint="eastAsia" w:ascii="宋体" w:hAnsi="宋体" w:eastAsia="宋体" w:cs="宋体"/>
        </w:rPr>
        <w:t>(一)服务内容</w:t>
      </w:r>
    </w:p>
    <w:p w14:paraId="3356FF0A">
      <w:pPr>
        <w:rPr>
          <w:rFonts w:hint="eastAsia" w:ascii="宋体" w:hAnsi="宋体" w:eastAsia="宋体" w:cs="宋体"/>
        </w:rPr>
      </w:pPr>
      <w:r>
        <w:rPr>
          <w:rFonts w:hint="eastAsia" w:ascii="宋体" w:hAnsi="宋体" w:eastAsia="宋体" w:cs="宋体"/>
        </w:rPr>
        <w:t>内容:</w:t>
      </w:r>
      <w:r>
        <w:rPr>
          <w:rFonts w:hint="eastAsia" w:ascii="宋体" w:hAnsi="宋体" w:eastAsia="宋体" w:cs="宋体"/>
          <w:lang w:eastAsia="zh-CN"/>
        </w:rPr>
        <w:t>统排机、贴签机、长条分拣机</w:t>
      </w:r>
      <w:r>
        <w:rPr>
          <w:rFonts w:hint="eastAsia" w:ascii="宋体" w:hAnsi="宋体" w:eastAsia="宋体" w:cs="宋体"/>
        </w:rPr>
        <w:t>保养服务</w:t>
      </w:r>
    </w:p>
    <w:p w14:paraId="08B9CBCA">
      <w:pPr>
        <w:rPr>
          <w:rFonts w:hint="eastAsia" w:ascii="宋体" w:hAnsi="宋体" w:eastAsia="宋体" w:cs="宋体"/>
        </w:rPr>
      </w:pPr>
      <w:r>
        <w:rPr>
          <w:rFonts w:hint="eastAsia" w:ascii="宋体" w:hAnsi="宋体" w:eastAsia="宋体" w:cs="宋体"/>
        </w:rPr>
        <w:t>设备型号:</w:t>
      </w:r>
    </w:p>
    <w:p w14:paraId="409010AA">
      <w:pPr>
        <w:rPr>
          <w:rFonts w:hint="eastAsia" w:ascii="宋体" w:hAnsi="宋体" w:eastAsia="宋体" w:cs="宋体"/>
        </w:rPr>
      </w:pPr>
    </w:p>
    <w:p w14:paraId="333E0EBC">
      <w:pPr>
        <w:rPr>
          <w:rFonts w:hint="eastAsia" w:ascii="宋体" w:hAnsi="宋体" w:eastAsia="宋体" w:cs="宋体"/>
        </w:rPr>
      </w:pPr>
    </w:p>
    <w:tbl>
      <w:tblPr>
        <w:tblStyle w:val="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191"/>
        <w:gridCol w:w="2825"/>
        <w:gridCol w:w="2865"/>
      </w:tblGrid>
      <w:tr w14:paraId="6ABE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0" w:type="auto"/>
            <w:noWrap w:val="0"/>
            <w:vAlign w:val="center"/>
          </w:tcPr>
          <w:p w14:paraId="1678C05E">
            <w:pPr>
              <w:jc w:val="center"/>
              <w:rPr>
                <w:rFonts w:hint="eastAsia" w:ascii="宋体" w:hAnsi="宋体" w:eastAsia="宋体" w:cs="宋体"/>
                <w:lang w:eastAsia="zh-CN"/>
              </w:rPr>
            </w:pPr>
            <w:r>
              <w:rPr>
                <w:rFonts w:hint="eastAsia" w:ascii="宋体" w:hAnsi="宋体" w:eastAsia="宋体" w:cs="宋体"/>
                <w:lang w:eastAsia="zh-CN"/>
              </w:rPr>
              <w:t>序号</w:t>
            </w:r>
          </w:p>
        </w:tc>
        <w:tc>
          <w:tcPr>
            <w:tcW w:w="2191" w:type="dxa"/>
            <w:noWrap w:val="0"/>
            <w:vAlign w:val="center"/>
          </w:tcPr>
          <w:p w14:paraId="7196A6AB">
            <w:pPr>
              <w:jc w:val="center"/>
              <w:rPr>
                <w:rFonts w:hint="eastAsia" w:ascii="宋体" w:hAnsi="宋体" w:eastAsia="宋体" w:cs="宋体"/>
                <w:lang w:eastAsia="zh-CN"/>
              </w:rPr>
            </w:pPr>
            <w:r>
              <w:rPr>
                <w:rFonts w:hint="eastAsia" w:ascii="宋体" w:hAnsi="宋体" w:eastAsia="宋体" w:cs="宋体"/>
                <w:lang w:eastAsia="zh-CN"/>
              </w:rPr>
              <w:t>设备名称</w:t>
            </w:r>
          </w:p>
        </w:tc>
        <w:tc>
          <w:tcPr>
            <w:tcW w:w="2825" w:type="dxa"/>
            <w:noWrap w:val="0"/>
            <w:vAlign w:val="center"/>
          </w:tcPr>
          <w:p w14:paraId="429A6A56">
            <w:pPr>
              <w:jc w:val="center"/>
              <w:rPr>
                <w:rFonts w:hint="eastAsia" w:ascii="宋体" w:hAnsi="宋体" w:eastAsia="宋体" w:cs="宋体"/>
                <w:lang w:eastAsia="zh-CN"/>
              </w:rPr>
            </w:pPr>
            <w:r>
              <w:rPr>
                <w:rFonts w:hint="eastAsia" w:ascii="宋体" w:hAnsi="宋体" w:eastAsia="宋体" w:cs="宋体"/>
                <w:lang w:eastAsia="zh-CN"/>
              </w:rPr>
              <w:t>设备的型号系统编号</w:t>
            </w:r>
          </w:p>
        </w:tc>
        <w:tc>
          <w:tcPr>
            <w:tcW w:w="2865" w:type="dxa"/>
            <w:noWrap w:val="0"/>
            <w:vAlign w:val="center"/>
          </w:tcPr>
          <w:p w14:paraId="23D86F21">
            <w:pPr>
              <w:jc w:val="center"/>
              <w:rPr>
                <w:rFonts w:hint="eastAsia" w:ascii="宋体" w:hAnsi="宋体" w:eastAsia="宋体" w:cs="宋体"/>
                <w:lang w:eastAsia="zh-CN"/>
              </w:rPr>
            </w:pPr>
            <w:r>
              <w:rPr>
                <w:rFonts w:hint="eastAsia" w:ascii="宋体" w:hAnsi="宋体" w:eastAsia="宋体" w:cs="宋体"/>
                <w:lang w:eastAsia="zh-CN"/>
              </w:rPr>
              <w:t>数量</w:t>
            </w:r>
          </w:p>
        </w:tc>
      </w:tr>
      <w:tr w14:paraId="3E71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0" w:type="auto"/>
            <w:noWrap w:val="0"/>
            <w:vAlign w:val="center"/>
          </w:tcPr>
          <w:p w14:paraId="03A97BFF">
            <w:pPr>
              <w:jc w:val="center"/>
              <w:rPr>
                <w:rFonts w:hint="eastAsia" w:ascii="宋体" w:hAnsi="宋体" w:eastAsia="宋体" w:cs="宋体"/>
                <w:lang w:eastAsia="zh-CN"/>
              </w:rPr>
            </w:pPr>
            <w:r>
              <w:rPr>
                <w:rFonts w:hint="eastAsia" w:ascii="宋体" w:hAnsi="宋体" w:eastAsia="宋体" w:cs="宋体"/>
                <w:lang w:eastAsia="zh-CN"/>
              </w:rPr>
              <w:t>1</w:t>
            </w:r>
          </w:p>
        </w:tc>
        <w:tc>
          <w:tcPr>
            <w:tcW w:w="2191" w:type="dxa"/>
            <w:noWrap w:val="0"/>
            <w:vAlign w:val="center"/>
          </w:tcPr>
          <w:p w14:paraId="0900C829">
            <w:pPr>
              <w:jc w:val="center"/>
              <w:rPr>
                <w:rFonts w:hint="eastAsia" w:ascii="宋体" w:hAnsi="宋体" w:eastAsia="宋体" w:cs="宋体"/>
                <w:lang w:eastAsia="zh-CN"/>
              </w:rPr>
            </w:pPr>
            <w:r>
              <w:rPr>
                <w:rFonts w:hint="eastAsia" w:ascii="宋体" w:hAnsi="宋体" w:eastAsia="宋体" w:cs="宋体"/>
                <w:lang w:eastAsia="zh-CN"/>
              </w:rPr>
              <w:t>统排机</w:t>
            </w:r>
          </w:p>
        </w:tc>
        <w:tc>
          <w:tcPr>
            <w:tcW w:w="2825" w:type="dxa"/>
            <w:noWrap w:val="0"/>
            <w:vAlign w:val="center"/>
          </w:tcPr>
          <w:p w14:paraId="08221AE7">
            <w:pPr>
              <w:jc w:val="center"/>
              <w:rPr>
                <w:rFonts w:hint="eastAsia" w:ascii="宋体" w:hAnsi="宋体" w:eastAsia="宋体" w:cs="宋体"/>
                <w:lang w:eastAsia="zh-CN"/>
              </w:rPr>
            </w:pPr>
            <w:r>
              <w:rPr>
                <w:rFonts w:hint="eastAsia" w:ascii="宋体" w:hAnsi="宋体" w:eastAsia="宋体" w:cs="宋体"/>
                <w:lang w:eastAsia="zh-CN"/>
              </w:rPr>
              <w:t>IRON-TP200</w:t>
            </w:r>
          </w:p>
        </w:tc>
        <w:tc>
          <w:tcPr>
            <w:tcW w:w="2865" w:type="dxa"/>
            <w:noWrap w:val="0"/>
            <w:vAlign w:val="center"/>
          </w:tcPr>
          <w:p w14:paraId="454AA776">
            <w:pPr>
              <w:jc w:val="center"/>
              <w:rPr>
                <w:rFonts w:hint="eastAsia" w:ascii="宋体" w:hAnsi="宋体" w:eastAsia="宋体" w:cs="宋体"/>
                <w:lang w:eastAsia="zh-CN"/>
              </w:rPr>
            </w:pPr>
            <w:r>
              <w:rPr>
                <w:rFonts w:hint="eastAsia" w:ascii="宋体" w:hAnsi="宋体" w:eastAsia="宋体" w:cs="宋体"/>
                <w:lang w:eastAsia="zh-CN"/>
              </w:rPr>
              <w:t>2</w:t>
            </w:r>
          </w:p>
        </w:tc>
      </w:tr>
      <w:tr w14:paraId="4CC9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0" w:type="auto"/>
            <w:noWrap w:val="0"/>
            <w:vAlign w:val="center"/>
          </w:tcPr>
          <w:p w14:paraId="6B17F242">
            <w:pPr>
              <w:jc w:val="center"/>
              <w:rPr>
                <w:rFonts w:hint="eastAsia" w:ascii="宋体" w:hAnsi="宋体" w:eastAsia="宋体" w:cs="宋体"/>
                <w:lang w:eastAsia="zh-CN"/>
              </w:rPr>
            </w:pPr>
            <w:r>
              <w:rPr>
                <w:rFonts w:hint="eastAsia" w:ascii="宋体" w:hAnsi="宋体" w:eastAsia="宋体" w:cs="宋体"/>
                <w:lang w:eastAsia="zh-CN"/>
              </w:rPr>
              <w:t>2</w:t>
            </w:r>
          </w:p>
        </w:tc>
        <w:tc>
          <w:tcPr>
            <w:tcW w:w="2191" w:type="dxa"/>
            <w:noWrap w:val="0"/>
            <w:vAlign w:val="center"/>
          </w:tcPr>
          <w:p w14:paraId="0F321017">
            <w:pPr>
              <w:jc w:val="center"/>
              <w:rPr>
                <w:rFonts w:hint="eastAsia" w:ascii="宋体" w:hAnsi="宋体" w:eastAsia="宋体" w:cs="宋体"/>
                <w:lang w:eastAsia="zh-CN"/>
              </w:rPr>
            </w:pPr>
            <w:r>
              <w:rPr>
                <w:rFonts w:hint="eastAsia" w:ascii="宋体" w:hAnsi="宋体" w:eastAsia="宋体" w:cs="宋体"/>
                <w:lang w:eastAsia="zh-CN"/>
              </w:rPr>
              <w:t>贴签机</w:t>
            </w:r>
          </w:p>
        </w:tc>
        <w:tc>
          <w:tcPr>
            <w:tcW w:w="2825" w:type="dxa"/>
            <w:noWrap w:val="0"/>
            <w:vAlign w:val="center"/>
          </w:tcPr>
          <w:p w14:paraId="4CA8D0D1">
            <w:pPr>
              <w:jc w:val="center"/>
              <w:rPr>
                <w:rFonts w:hint="eastAsia" w:ascii="宋体" w:hAnsi="宋体" w:eastAsia="宋体" w:cs="宋体"/>
                <w:lang w:eastAsia="zh-CN"/>
              </w:rPr>
            </w:pPr>
            <w:r>
              <w:rPr>
                <w:rFonts w:hint="eastAsia" w:ascii="宋体" w:hAnsi="宋体" w:eastAsia="宋体" w:cs="宋体"/>
                <w:lang w:eastAsia="zh-CN"/>
              </w:rPr>
              <w:t>IRON-TQ01</w:t>
            </w:r>
          </w:p>
        </w:tc>
        <w:tc>
          <w:tcPr>
            <w:tcW w:w="2865" w:type="dxa"/>
            <w:noWrap w:val="0"/>
            <w:vAlign w:val="center"/>
          </w:tcPr>
          <w:p w14:paraId="72E551A4">
            <w:pPr>
              <w:jc w:val="center"/>
              <w:rPr>
                <w:rFonts w:hint="eastAsia" w:ascii="宋体" w:hAnsi="宋体" w:eastAsia="宋体" w:cs="宋体"/>
                <w:lang w:eastAsia="zh-CN"/>
              </w:rPr>
            </w:pPr>
            <w:r>
              <w:rPr>
                <w:rFonts w:hint="eastAsia" w:ascii="宋体" w:hAnsi="宋体" w:eastAsia="宋体" w:cs="宋体"/>
                <w:lang w:eastAsia="zh-CN"/>
              </w:rPr>
              <w:t>2</w:t>
            </w:r>
          </w:p>
        </w:tc>
      </w:tr>
      <w:tr w14:paraId="0818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0" w:type="auto"/>
            <w:noWrap w:val="0"/>
            <w:vAlign w:val="center"/>
          </w:tcPr>
          <w:p w14:paraId="2818E26D">
            <w:pPr>
              <w:jc w:val="center"/>
              <w:rPr>
                <w:rFonts w:hint="eastAsia" w:ascii="宋体" w:hAnsi="宋体" w:eastAsia="宋体" w:cs="宋体"/>
                <w:lang w:eastAsia="zh-CN"/>
              </w:rPr>
            </w:pPr>
            <w:r>
              <w:rPr>
                <w:rFonts w:hint="eastAsia" w:ascii="宋体" w:hAnsi="宋体" w:eastAsia="宋体" w:cs="宋体"/>
                <w:lang w:eastAsia="zh-CN"/>
              </w:rPr>
              <w:t>3</w:t>
            </w:r>
          </w:p>
        </w:tc>
        <w:tc>
          <w:tcPr>
            <w:tcW w:w="2191" w:type="dxa"/>
            <w:noWrap w:val="0"/>
            <w:vAlign w:val="center"/>
          </w:tcPr>
          <w:p w14:paraId="025FF498">
            <w:pPr>
              <w:jc w:val="center"/>
              <w:rPr>
                <w:rFonts w:hint="eastAsia" w:ascii="宋体" w:hAnsi="宋体" w:eastAsia="宋体" w:cs="宋体"/>
                <w:lang w:eastAsia="zh-CN"/>
              </w:rPr>
            </w:pPr>
            <w:r>
              <w:rPr>
                <w:rFonts w:hint="eastAsia" w:ascii="宋体" w:hAnsi="宋体" w:eastAsia="宋体" w:cs="宋体"/>
                <w:lang w:eastAsia="zh-CN"/>
              </w:rPr>
              <w:t>长条分拣机33位</w:t>
            </w:r>
          </w:p>
        </w:tc>
        <w:tc>
          <w:tcPr>
            <w:tcW w:w="2825" w:type="dxa"/>
            <w:noWrap w:val="0"/>
            <w:vAlign w:val="center"/>
          </w:tcPr>
          <w:p w14:paraId="68D89A50">
            <w:pPr>
              <w:jc w:val="center"/>
              <w:rPr>
                <w:rFonts w:hint="eastAsia" w:ascii="宋体" w:hAnsi="宋体" w:eastAsia="宋体" w:cs="宋体"/>
                <w:lang w:eastAsia="zh-CN"/>
              </w:rPr>
            </w:pPr>
            <w:r>
              <w:rPr>
                <w:rFonts w:hint="eastAsia" w:ascii="宋体" w:hAnsi="宋体" w:eastAsia="宋体" w:cs="宋体"/>
                <w:lang w:eastAsia="zh-CN"/>
              </w:rPr>
              <w:t>IRON-FJ33</w:t>
            </w:r>
          </w:p>
        </w:tc>
        <w:tc>
          <w:tcPr>
            <w:tcW w:w="2865" w:type="dxa"/>
            <w:noWrap w:val="0"/>
            <w:vAlign w:val="center"/>
          </w:tcPr>
          <w:p w14:paraId="7ECFD91B">
            <w:pPr>
              <w:jc w:val="center"/>
              <w:rPr>
                <w:rFonts w:hint="eastAsia" w:ascii="宋体" w:hAnsi="宋体" w:eastAsia="宋体" w:cs="宋体"/>
                <w:lang w:eastAsia="zh-CN"/>
              </w:rPr>
            </w:pPr>
            <w:r>
              <w:rPr>
                <w:rFonts w:hint="eastAsia" w:ascii="宋体" w:hAnsi="宋体" w:eastAsia="宋体" w:cs="宋体"/>
                <w:lang w:eastAsia="zh-CN"/>
              </w:rPr>
              <w:t>2</w:t>
            </w:r>
          </w:p>
        </w:tc>
      </w:tr>
    </w:tbl>
    <w:p w14:paraId="21DA40EB">
      <w:pPr>
        <w:rPr>
          <w:rFonts w:hint="eastAsia" w:ascii="宋体" w:hAnsi="宋体" w:eastAsia="宋体" w:cs="宋体"/>
        </w:rPr>
      </w:pPr>
      <w:r>
        <w:rPr>
          <w:rFonts w:hint="eastAsia" w:ascii="宋体" w:hAnsi="宋体" w:eastAsia="宋体" w:cs="宋体"/>
        </w:rPr>
        <w:t>服务期:</w:t>
      </w:r>
      <w:r>
        <w:rPr>
          <w:rFonts w:hint="eastAsia" w:ascii="宋体" w:hAnsi="宋体" w:eastAsia="宋体" w:cs="宋体"/>
          <w:lang w:val="en-US" w:eastAsia="zh-CN"/>
        </w:rPr>
        <w:t>2</w:t>
      </w:r>
      <w:r>
        <w:rPr>
          <w:rFonts w:hint="eastAsia" w:ascii="宋体" w:hAnsi="宋体" w:eastAsia="宋体" w:cs="宋体"/>
        </w:rPr>
        <w:t>年</w:t>
      </w:r>
    </w:p>
    <w:p w14:paraId="6319304F">
      <w:pPr>
        <w:numPr>
          <w:ilvl w:val="0"/>
          <w:numId w:val="1"/>
        </w:numPr>
        <w:rPr>
          <w:rFonts w:hint="eastAsia" w:ascii="宋体" w:hAnsi="宋体" w:eastAsia="宋体" w:cs="宋体"/>
        </w:rPr>
      </w:pPr>
      <w:r>
        <w:rPr>
          <w:rFonts w:hint="eastAsia" w:ascii="宋体" w:hAnsi="宋体" w:eastAsia="宋体" w:cs="宋体"/>
        </w:rPr>
        <w:t>维护保养服务的具体要求</w:t>
      </w:r>
    </w:p>
    <w:p w14:paraId="4626CEA8">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a) 服务类型： 标准型维护，包括定期保养和紧急维护。</w:t>
      </w:r>
    </w:p>
    <w:p w14:paraId="5295E164">
      <w:pPr>
        <w:spacing w:line="360" w:lineRule="auto"/>
        <w:ind w:firstLine="315" w:firstLineChars="150"/>
        <w:rPr>
          <w:rFonts w:hint="eastAsia" w:ascii="宋体" w:hAnsi="宋体" w:eastAsia="宋体" w:cs="宋体"/>
          <w:szCs w:val="21"/>
        </w:rPr>
      </w:pPr>
      <w:r>
        <w:rPr>
          <w:rFonts w:hint="eastAsia" w:ascii="宋体" w:hAnsi="宋体" w:eastAsia="宋体" w:cs="宋体"/>
          <w:szCs w:val="21"/>
          <w:lang w:val="en-US" w:eastAsia="zh-CN"/>
        </w:rPr>
        <w:t>b</w:t>
      </w:r>
      <w:r>
        <w:rPr>
          <w:rFonts w:hint="eastAsia" w:ascii="宋体" w:hAnsi="宋体" w:eastAsia="宋体" w:cs="宋体"/>
          <w:szCs w:val="21"/>
        </w:rPr>
        <w:t>) 定期保养：</w:t>
      </w:r>
    </w:p>
    <w:p w14:paraId="72B5A009">
      <w:pPr>
        <w:spacing w:line="360" w:lineRule="auto"/>
        <w:ind w:left="945" w:leftChars="350" w:hanging="210" w:hangingChars="100"/>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 1 \* ROMAN </w:instrText>
      </w:r>
      <w:r>
        <w:rPr>
          <w:rFonts w:hint="eastAsia" w:ascii="宋体" w:hAnsi="宋体" w:eastAsia="宋体" w:cs="宋体"/>
          <w:szCs w:val="21"/>
        </w:rPr>
        <w:fldChar w:fldCharType="separate"/>
      </w:r>
      <w:r>
        <w:rPr>
          <w:rFonts w:hint="eastAsia" w:ascii="宋体" w:hAnsi="宋体" w:eastAsia="宋体" w:cs="宋体"/>
          <w:szCs w:val="21"/>
        </w:rPr>
        <w:t>I</w:t>
      </w:r>
      <w:r>
        <w:rPr>
          <w:rFonts w:hint="eastAsia" w:ascii="宋体" w:hAnsi="宋体" w:eastAsia="宋体" w:cs="宋体"/>
          <w:szCs w:val="21"/>
        </w:rPr>
        <w:fldChar w:fldCharType="end"/>
      </w:r>
      <w:r>
        <w:rPr>
          <w:rFonts w:hint="eastAsia" w:ascii="宋体" w:hAnsi="宋体" w:eastAsia="宋体" w:cs="宋体"/>
          <w:szCs w:val="21"/>
        </w:rPr>
        <w:t>）上述维保服务所保设备为每2个月保养一次，每年</w:t>
      </w:r>
      <w:r>
        <w:rPr>
          <w:rFonts w:hint="eastAsia" w:ascii="宋体" w:hAnsi="宋体" w:eastAsia="宋体" w:cs="宋体"/>
          <w:szCs w:val="21"/>
          <w:u w:val="single"/>
        </w:rPr>
        <w:t>6</w:t>
      </w:r>
      <w:r>
        <w:rPr>
          <w:rFonts w:hint="eastAsia" w:ascii="宋体" w:hAnsi="宋体" w:eastAsia="宋体" w:cs="宋体"/>
          <w:szCs w:val="21"/>
        </w:rPr>
        <w:t>次。保养开始前，</w:t>
      </w:r>
      <w:r>
        <w:rPr>
          <w:rFonts w:hint="eastAsia" w:ascii="宋体" w:hAnsi="宋体" w:eastAsia="宋体" w:cs="宋体"/>
          <w:szCs w:val="21"/>
          <w:lang w:eastAsia="zh-CN"/>
        </w:rPr>
        <w:t>投标人</w:t>
      </w:r>
      <w:r>
        <w:rPr>
          <w:rFonts w:hint="eastAsia" w:ascii="宋体" w:hAnsi="宋体" w:eastAsia="宋体" w:cs="宋体"/>
          <w:szCs w:val="21"/>
        </w:rPr>
        <w:t>将提供一份定期保养计划给</w:t>
      </w:r>
      <w:r>
        <w:rPr>
          <w:rFonts w:hint="eastAsia" w:ascii="宋体" w:hAnsi="宋体" w:eastAsia="宋体" w:cs="宋体"/>
          <w:szCs w:val="21"/>
          <w:lang w:eastAsia="zh-CN"/>
        </w:rPr>
        <w:t>采购人</w:t>
      </w:r>
      <w:r>
        <w:rPr>
          <w:rFonts w:hint="eastAsia" w:ascii="宋体" w:hAnsi="宋体" w:eastAsia="宋体" w:cs="宋体"/>
          <w:szCs w:val="21"/>
        </w:rPr>
        <w:t>，开始前5个工作日正式通知</w:t>
      </w:r>
      <w:r>
        <w:rPr>
          <w:rFonts w:hint="eastAsia" w:ascii="宋体" w:hAnsi="宋体" w:eastAsia="宋体" w:cs="宋体"/>
          <w:szCs w:val="21"/>
          <w:lang w:eastAsia="zh-CN"/>
        </w:rPr>
        <w:t>采购人</w:t>
      </w:r>
      <w:r>
        <w:rPr>
          <w:rFonts w:hint="eastAsia" w:ascii="宋体" w:hAnsi="宋体" w:eastAsia="宋体" w:cs="宋体"/>
          <w:szCs w:val="21"/>
        </w:rPr>
        <w:t>保养时间，保养完成后</w:t>
      </w:r>
      <w:r>
        <w:rPr>
          <w:rFonts w:hint="eastAsia" w:ascii="宋体" w:hAnsi="宋体" w:eastAsia="宋体" w:cs="宋体"/>
        </w:rPr>
        <w:t>应提供书面保养报告</w:t>
      </w:r>
      <w:r>
        <w:rPr>
          <w:rFonts w:hint="eastAsia" w:ascii="宋体" w:hAnsi="宋体" w:eastAsia="宋体" w:cs="宋体"/>
          <w:szCs w:val="21"/>
        </w:rPr>
        <w:t>。</w:t>
      </w:r>
    </w:p>
    <w:p w14:paraId="2D1565F7">
      <w:pPr>
        <w:spacing w:line="360" w:lineRule="auto"/>
        <w:ind w:left="1134" w:hanging="1134" w:hangingChars="54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fldChar w:fldCharType="begin"/>
      </w:r>
      <w:r>
        <w:rPr>
          <w:rFonts w:hint="eastAsia" w:ascii="宋体" w:hAnsi="宋体" w:eastAsia="宋体" w:cs="宋体"/>
          <w:szCs w:val="21"/>
        </w:rPr>
        <w:instrText xml:space="preserve"> = 2 \* ROMAN </w:instrText>
      </w:r>
      <w:r>
        <w:rPr>
          <w:rFonts w:hint="eastAsia" w:ascii="宋体" w:hAnsi="宋体" w:eastAsia="宋体" w:cs="宋体"/>
          <w:szCs w:val="21"/>
        </w:rPr>
        <w:fldChar w:fldCharType="separate"/>
      </w:r>
      <w:r>
        <w:rPr>
          <w:rFonts w:hint="eastAsia" w:ascii="宋体" w:hAnsi="宋体" w:eastAsia="宋体" w:cs="宋体"/>
          <w:szCs w:val="21"/>
        </w:rPr>
        <w:t>II</w:t>
      </w:r>
      <w:r>
        <w:rPr>
          <w:rFonts w:hint="eastAsia" w:ascii="宋体" w:hAnsi="宋体" w:eastAsia="宋体" w:cs="宋体"/>
          <w:szCs w:val="21"/>
        </w:rPr>
        <w:fldChar w:fldCharType="end"/>
      </w:r>
      <w:r>
        <w:rPr>
          <w:rFonts w:hint="eastAsia" w:ascii="宋体" w:hAnsi="宋体" w:eastAsia="宋体" w:cs="宋体"/>
          <w:szCs w:val="21"/>
        </w:rPr>
        <w:t>）定期保养包括机器清洁、性能测试及校准、必要的机械或电气的检查、非紧急性质的补救性维护和确保系统能按照制造商的产品规格运行的其他维护。</w:t>
      </w:r>
    </w:p>
    <w:p w14:paraId="7E9CDC87">
      <w:pPr>
        <w:spacing w:line="360" w:lineRule="auto"/>
        <w:ind w:firstLine="315" w:firstLineChars="150"/>
        <w:rPr>
          <w:rFonts w:hint="eastAsia" w:ascii="宋体" w:hAnsi="宋体" w:eastAsia="宋体" w:cs="宋体"/>
          <w:szCs w:val="21"/>
        </w:rPr>
      </w:pPr>
      <w:r>
        <w:rPr>
          <w:rFonts w:hint="eastAsia" w:ascii="宋体" w:hAnsi="宋体" w:eastAsia="宋体" w:cs="宋体"/>
          <w:szCs w:val="21"/>
          <w:lang w:val="en-US" w:eastAsia="zh-CN"/>
        </w:rPr>
        <w:t>c</w:t>
      </w:r>
      <w:r>
        <w:rPr>
          <w:rFonts w:hint="eastAsia" w:ascii="宋体" w:hAnsi="宋体" w:eastAsia="宋体" w:cs="宋体"/>
          <w:szCs w:val="21"/>
        </w:rPr>
        <w:t>) 紧急维护：遇突发情况时，</w:t>
      </w:r>
      <w:r>
        <w:rPr>
          <w:rFonts w:hint="eastAsia" w:ascii="宋体" w:hAnsi="宋体" w:eastAsia="宋体" w:cs="宋体"/>
          <w:szCs w:val="21"/>
          <w:lang w:eastAsia="zh-CN"/>
        </w:rPr>
        <w:t>投标人</w:t>
      </w:r>
      <w:r>
        <w:rPr>
          <w:rFonts w:hint="eastAsia" w:ascii="宋体" w:hAnsi="宋体" w:eastAsia="宋体" w:cs="宋体"/>
          <w:szCs w:val="21"/>
        </w:rPr>
        <w:t>根据实际情况为</w:t>
      </w:r>
      <w:r>
        <w:rPr>
          <w:rFonts w:hint="eastAsia" w:ascii="宋体" w:hAnsi="宋体" w:eastAsia="宋体" w:cs="宋体"/>
          <w:szCs w:val="21"/>
          <w:lang w:eastAsia="zh-CN"/>
        </w:rPr>
        <w:t>采购人</w:t>
      </w:r>
      <w:r>
        <w:rPr>
          <w:rFonts w:hint="eastAsia" w:ascii="宋体" w:hAnsi="宋体" w:eastAsia="宋体" w:cs="宋体"/>
          <w:szCs w:val="21"/>
        </w:rPr>
        <w:t>提供紧急到场处理、实时在线支持、及零备件更换。</w:t>
      </w:r>
    </w:p>
    <w:p w14:paraId="2F05704B">
      <w:pPr>
        <w:spacing w:line="360" w:lineRule="auto"/>
        <w:ind w:left="315" w:hanging="315" w:hangingChars="15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fldChar w:fldCharType="begin"/>
      </w:r>
      <w:r>
        <w:rPr>
          <w:rFonts w:hint="eastAsia" w:ascii="宋体" w:hAnsi="宋体" w:eastAsia="宋体" w:cs="宋体"/>
          <w:szCs w:val="21"/>
        </w:rPr>
        <w:instrText xml:space="preserve"> = 1 \* ROMAN </w:instrText>
      </w:r>
      <w:r>
        <w:rPr>
          <w:rFonts w:hint="eastAsia" w:ascii="宋体" w:hAnsi="宋体" w:eastAsia="宋体" w:cs="宋体"/>
          <w:szCs w:val="21"/>
        </w:rPr>
        <w:fldChar w:fldCharType="separate"/>
      </w:r>
      <w:r>
        <w:rPr>
          <w:rFonts w:hint="eastAsia" w:ascii="宋体" w:hAnsi="宋体" w:eastAsia="宋体" w:cs="宋体"/>
          <w:szCs w:val="21"/>
        </w:rPr>
        <w:t>I</w:t>
      </w:r>
      <w:r>
        <w:rPr>
          <w:rFonts w:hint="eastAsia" w:ascii="宋体" w:hAnsi="宋体" w:eastAsia="宋体" w:cs="宋体"/>
          <w:szCs w:val="21"/>
        </w:rPr>
        <w:fldChar w:fldCharType="end"/>
      </w:r>
      <w:r>
        <w:rPr>
          <w:rFonts w:hint="eastAsia" w:ascii="宋体" w:hAnsi="宋体" w:eastAsia="宋体" w:cs="宋体"/>
          <w:szCs w:val="21"/>
        </w:rPr>
        <w:t>）维护热线：</w:t>
      </w:r>
      <w:r>
        <w:rPr>
          <w:rFonts w:hint="eastAsia" w:ascii="宋体" w:hAnsi="宋体" w:eastAsia="宋体" w:cs="宋体"/>
          <w:szCs w:val="21"/>
          <w:lang w:eastAsia="zh-CN"/>
        </w:rPr>
        <w:t>投标人提供</w:t>
      </w:r>
      <w:r>
        <w:rPr>
          <w:rFonts w:hint="eastAsia" w:ascii="宋体" w:hAnsi="宋体" w:eastAsia="宋体" w:cs="宋体"/>
          <w:szCs w:val="21"/>
        </w:rPr>
        <w:t>资深工程师在线技术支持，答疑。</w:t>
      </w:r>
    </w:p>
    <w:p w14:paraId="25404FE1">
      <w:pPr>
        <w:spacing w:line="360" w:lineRule="auto"/>
        <w:ind w:firstLine="315" w:firstLineChars="150"/>
        <w:rPr>
          <w:rFonts w:hint="eastAsia" w:ascii="宋体" w:hAnsi="宋体" w:eastAsia="宋体" w:cs="宋体"/>
          <w:szCs w:val="21"/>
        </w:rPr>
      </w:pPr>
      <w:r>
        <w:rPr>
          <w:rFonts w:hint="eastAsia" w:ascii="宋体" w:hAnsi="宋体" w:eastAsia="宋体" w:cs="宋体"/>
          <w:szCs w:val="21"/>
          <w:lang w:val="en-US" w:eastAsia="zh-CN"/>
        </w:rPr>
        <w:t>d</w:t>
      </w:r>
      <w:r>
        <w:rPr>
          <w:rFonts w:hint="eastAsia" w:ascii="宋体" w:hAnsi="宋体" w:eastAsia="宋体" w:cs="宋体"/>
          <w:szCs w:val="21"/>
        </w:rPr>
        <w:t>) 现场检修：</w:t>
      </w:r>
    </w:p>
    <w:p w14:paraId="3EF14D1D">
      <w:pPr>
        <w:spacing w:line="360" w:lineRule="auto"/>
        <w:ind w:left="991" w:leftChars="100" w:hanging="781" w:hangingChars="372"/>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fldChar w:fldCharType="begin"/>
      </w:r>
      <w:r>
        <w:rPr>
          <w:rFonts w:hint="eastAsia" w:ascii="宋体" w:hAnsi="宋体" w:eastAsia="宋体" w:cs="宋体"/>
          <w:szCs w:val="21"/>
        </w:rPr>
        <w:instrText xml:space="preserve"> = 1 \* ROMAN </w:instrText>
      </w:r>
      <w:r>
        <w:rPr>
          <w:rFonts w:hint="eastAsia" w:ascii="宋体" w:hAnsi="宋体" w:eastAsia="宋体" w:cs="宋体"/>
          <w:szCs w:val="21"/>
        </w:rPr>
        <w:fldChar w:fldCharType="separate"/>
      </w:r>
      <w:r>
        <w:rPr>
          <w:rFonts w:hint="eastAsia" w:ascii="宋体" w:hAnsi="宋体" w:eastAsia="宋体" w:cs="宋体"/>
          <w:szCs w:val="21"/>
        </w:rPr>
        <w:t>I</w:t>
      </w:r>
      <w:r>
        <w:rPr>
          <w:rFonts w:hint="eastAsia" w:ascii="宋体" w:hAnsi="宋体" w:eastAsia="宋体" w:cs="宋体"/>
          <w:szCs w:val="21"/>
        </w:rPr>
        <w:fldChar w:fldCharType="end"/>
      </w:r>
      <w:r>
        <w:rPr>
          <w:rFonts w:hint="eastAsia" w:ascii="宋体" w:hAnsi="宋体" w:eastAsia="宋体" w:cs="宋体"/>
          <w:szCs w:val="21"/>
        </w:rPr>
        <w:t>）</w:t>
      </w:r>
      <w:r>
        <w:rPr>
          <w:rFonts w:hint="eastAsia" w:ascii="宋体" w:hAnsi="宋体" w:eastAsia="宋体" w:cs="宋体"/>
          <w:szCs w:val="21"/>
          <w:lang w:eastAsia="zh-CN"/>
        </w:rPr>
        <w:t>投标人</w:t>
      </w:r>
      <w:r>
        <w:rPr>
          <w:rFonts w:hint="eastAsia" w:ascii="宋体" w:hAnsi="宋体" w:eastAsia="宋体" w:cs="宋体"/>
          <w:szCs w:val="21"/>
        </w:rPr>
        <w:t>在接到报修电话后派遣工程师前往维护有关设备。工程师最多不超过一个工作日到达现场，逾期未处理的按违约责任条款承担相应责任。</w:t>
      </w:r>
    </w:p>
    <w:p w14:paraId="25351E75">
      <w:pPr>
        <w:spacing w:line="360" w:lineRule="auto"/>
        <w:ind w:left="945" w:leftChars="100" w:hanging="735" w:hangingChars="35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fldChar w:fldCharType="begin"/>
      </w:r>
      <w:r>
        <w:rPr>
          <w:rFonts w:hint="eastAsia" w:ascii="宋体" w:hAnsi="宋体" w:eastAsia="宋体" w:cs="宋体"/>
          <w:szCs w:val="21"/>
        </w:rPr>
        <w:instrText xml:space="preserve"> = 2 \* ROMAN </w:instrText>
      </w:r>
      <w:r>
        <w:rPr>
          <w:rFonts w:hint="eastAsia" w:ascii="宋体" w:hAnsi="宋体" w:eastAsia="宋体" w:cs="宋体"/>
          <w:szCs w:val="21"/>
        </w:rPr>
        <w:fldChar w:fldCharType="separate"/>
      </w:r>
      <w:r>
        <w:rPr>
          <w:rFonts w:hint="eastAsia" w:ascii="宋体" w:hAnsi="宋体" w:eastAsia="宋体" w:cs="宋体"/>
          <w:szCs w:val="21"/>
        </w:rPr>
        <w:t>II</w:t>
      </w:r>
      <w:r>
        <w:rPr>
          <w:rFonts w:hint="eastAsia" w:ascii="宋体" w:hAnsi="宋体" w:eastAsia="宋体" w:cs="宋体"/>
          <w:szCs w:val="21"/>
        </w:rPr>
        <w:fldChar w:fldCharType="end"/>
      </w:r>
      <w:r>
        <w:rPr>
          <w:rFonts w:hint="eastAsia" w:ascii="宋体" w:hAnsi="宋体" w:eastAsia="宋体" w:cs="宋体"/>
          <w:szCs w:val="21"/>
        </w:rPr>
        <w:t>）专业工程师或原厂培训的特约维护队伍快速优质的现场服务。</w:t>
      </w:r>
    </w:p>
    <w:p w14:paraId="13BB3051">
      <w:pPr>
        <w:spacing w:line="360" w:lineRule="auto"/>
        <w:ind w:firstLine="315" w:firstLineChars="150"/>
        <w:rPr>
          <w:rFonts w:hint="eastAsia" w:ascii="宋体" w:hAnsi="宋体" w:eastAsia="宋体" w:cs="宋体"/>
          <w:szCs w:val="21"/>
        </w:rPr>
      </w:pPr>
      <w:r>
        <w:rPr>
          <w:rFonts w:hint="eastAsia" w:ascii="宋体" w:hAnsi="宋体" w:eastAsia="宋体" w:cs="宋体"/>
          <w:szCs w:val="21"/>
          <w:lang w:val="en-US" w:eastAsia="zh-CN"/>
        </w:rPr>
        <w:t>e</w:t>
      </w:r>
      <w:r>
        <w:rPr>
          <w:rFonts w:hint="eastAsia" w:ascii="宋体" w:hAnsi="宋体" w:eastAsia="宋体" w:cs="宋体"/>
          <w:szCs w:val="21"/>
        </w:rPr>
        <w:t>) 免费系统软件升级。</w:t>
      </w:r>
    </w:p>
    <w:p w14:paraId="27F9B6D8">
      <w:pPr>
        <w:spacing w:line="360" w:lineRule="auto"/>
        <w:ind w:firstLine="315" w:firstLineChars="150"/>
        <w:rPr>
          <w:rFonts w:hint="eastAsia" w:ascii="宋体" w:hAnsi="宋体" w:eastAsia="宋体" w:cs="宋体"/>
          <w:szCs w:val="21"/>
        </w:rPr>
      </w:pPr>
      <w:r>
        <w:rPr>
          <w:rFonts w:hint="eastAsia" w:ascii="宋体" w:hAnsi="宋体" w:eastAsia="宋体" w:cs="宋体"/>
          <w:szCs w:val="21"/>
          <w:lang w:val="en-US" w:eastAsia="zh-CN"/>
        </w:rPr>
        <w:t>f</w:t>
      </w:r>
      <w:r>
        <w:rPr>
          <w:rFonts w:hint="eastAsia" w:ascii="宋体" w:hAnsi="宋体" w:eastAsia="宋体" w:cs="宋体"/>
          <w:szCs w:val="21"/>
        </w:rPr>
        <w:t>）所有维护、保养工作，</w:t>
      </w:r>
      <w:r>
        <w:rPr>
          <w:rFonts w:hint="eastAsia" w:ascii="宋体" w:hAnsi="宋体" w:eastAsia="宋体" w:cs="宋体"/>
          <w:szCs w:val="21"/>
          <w:lang w:eastAsia="zh-CN"/>
        </w:rPr>
        <w:t>投标人</w:t>
      </w:r>
      <w:r>
        <w:rPr>
          <w:rFonts w:hint="eastAsia" w:ascii="宋体" w:hAnsi="宋体" w:eastAsia="宋体" w:cs="宋体"/>
          <w:szCs w:val="21"/>
        </w:rPr>
        <w:t>应进行登记，并提供维护、保养记录备</w:t>
      </w:r>
      <w:r>
        <w:rPr>
          <w:rFonts w:hint="eastAsia" w:ascii="宋体" w:hAnsi="宋体" w:eastAsia="宋体" w:cs="宋体"/>
          <w:szCs w:val="21"/>
          <w:lang w:eastAsia="zh-CN"/>
        </w:rPr>
        <w:t>采购人</w:t>
      </w:r>
      <w:r>
        <w:rPr>
          <w:rFonts w:hint="eastAsia" w:ascii="宋体" w:hAnsi="宋体" w:eastAsia="宋体" w:cs="宋体"/>
          <w:szCs w:val="21"/>
        </w:rPr>
        <w:t>查验。</w:t>
      </w:r>
    </w:p>
    <w:p w14:paraId="766D1E31">
      <w:pPr>
        <w:spacing w:line="360" w:lineRule="auto"/>
        <w:ind w:firstLine="315" w:firstLineChars="150"/>
        <w:rPr>
          <w:rFonts w:hint="eastAsia" w:ascii="宋体" w:hAnsi="宋体" w:eastAsia="宋体" w:cs="宋体"/>
          <w:szCs w:val="21"/>
        </w:rPr>
      </w:pPr>
      <w:r>
        <w:rPr>
          <w:rFonts w:hint="eastAsia" w:ascii="宋体" w:hAnsi="宋体" w:eastAsia="宋体" w:cs="宋体"/>
          <w:lang w:val="en-US" w:eastAsia="zh-CN" w:bidi="ne-NP"/>
        </w:rPr>
        <w:t>g）</w:t>
      </w:r>
      <w:r>
        <w:rPr>
          <w:rFonts w:hint="eastAsia" w:ascii="宋体" w:hAnsi="宋体" w:eastAsia="宋体" w:cs="宋体"/>
          <w:lang w:eastAsia="zh-CN" w:bidi="ne-NP"/>
        </w:rPr>
        <w:t>投标人</w:t>
      </w:r>
      <w:r>
        <w:rPr>
          <w:rFonts w:hint="eastAsia" w:ascii="宋体" w:hAnsi="宋体" w:eastAsia="宋体" w:cs="宋体"/>
          <w:lang w:bidi="ne-NP"/>
        </w:rPr>
        <w:t>需保证设备年开机率,在</w:t>
      </w:r>
      <w:r>
        <w:rPr>
          <w:rFonts w:hint="eastAsia" w:ascii="宋体" w:hAnsi="宋体" w:eastAsia="宋体" w:cs="宋体"/>
          <w:lang w:eastAsia="zh-CN" w:bidi="ne-NP"/>
        </w:rPr>
        <w:t>服务</w:t>
      </w:r>
      <w:r>
        <w:rPr>
          <w:rFonts w:hint="eastAsia" w:ascii="宋体" w:hAnsi="宋体" w:eastAsia="宋体" w:cs="宋体"/>
          <w:lang w:bidi="ne-NP"/>
        </w:rPr>
        <w:t>时间</w:t>
      </w:r>
      <w:r>
        <w:rPr>
          <w:rFonts w:hint="eastAsia" w:ascii="宋体" w:hAnsi="宋体" w:eastAsia="宋体" w:cs="宋体"/>
          <w:lang w:eastAsia="zh-CN" w:bidi="ne-NP"/>
        </w:rPr>
        <w:t>投标人</w:t>
      </w:r>
      <w:r>
        <w:rPr>
          <w:rFonts w:hint="eastAsia" w:ascii="宋体" w:hAnsi="宋体" w:eastAsia="宋体" w:cs="宋体"/>
          <w:lang w:bidi="ne-NP"/>
        </w:rPr>
        <w:t>对</w:t>
      </w:r>
      <w:r>
        <w:rPr>
          <w:rFonts w:hint="eastAsia" w:ascii="宋体" w:hAnsi="宋体" w:eastAsia="宋体" w:cs="宋体"/>
          <w:lang w:eastAsia="zh-CN" w:bidi="ne-NP"/>
        </w:rPr>
        <w:t>采购人</w:t>
      </w:r>
      <w:r>
        <w:rPr>
          <w:rFonts w:hint="eastAsia" w:ascii="宋体" w:hAnsi="宋体" w:eastAsia="宋体" w:cs="宋体"/>
          <w:lang w:bidi="ne-NP"/>
        </w:rPr>
        <w:t>所保设备年开机率承诺保证达到96 ％（年开机率计算方法：（</w:t>
      </w:r>
      <w:r>
        <w:rPr>
          <w:rFonts w:hint="eastAsia" w:ascii="宋体" w:hAnsi="宋体" w:eastAsia="宋体" w:cs="宋体"/>
          <w:szCs w:val="21"/>
        </w:rPr>
        <w:t xml:space="preserve">[ </w:t>
      </w:r>
      <w:r>
        <w:rPr>
          <w:rFonts w:hint="eastAsia" w:ascii="宋体" w:hAnsi="宋体" w:eastAsia="宋体" w:cs="宋体"/>
          <w:lang w:bidi="ne-NP"/>
        </w:rPr>
        <w:t>1-每年设备故障累计停机天数/365</w:t>
      </w:r>
      <w:r>
        <w:rPr>
          <w:rFonts w:hint="eastAsia" w:ascii="宋体" w:hAnsi="宋体" w:eastAsia="宋体" w:cs="宋体"/>
          <w:szCs w:val="21"/>
        </w:rPr>
        <w:t xml:space="preserve"> ] ×100%</w:t>
      </w:r>
      <w:r>
        <w:rPr>
          <w:rFonts w:hint="eastAsia" w:ascii="宋体" w:hAnsi="宋体" w:eastAsia="宋体" w:cs="宋体"/>
          <w:lang w:bidi="ne-NP"/>
        </w:rPr>
        <w:t>），若</w:t>
      </w:r>
      <w:r>
        <w:rPr>
          <w:rFonts w:hint="eastAsia" w:ascii="宋体" w:hAnsi="宋体" w:eastAsia="宋体" w:cs="宋体"/>
          <w:lang w:eastAsia="zh-CN" w:bidi="ne-NP"/>
        </w:rPr>
        <w:t>采购人</w:t>
      </w:r>
      <w:r>
        <w:rPr>
          <w:rFonts w:hint="eastAsia" w:ascii="宋体" w:hAnsi="宋体" w:eastAsia="宋体" w:cs="宋体"/>
          <w:lang w:bidi="ne-NP"/>
        </w:rPr>
        <w:t>所保设备未达到以上开机率保证，停机每超一天，维修服务合同期限自动延长五天。</w:t>
      </w:r>
    </w:p>
    <w:p w14:paraId="737C8837">
      <w:pPr>
        <w:rPr>
          <w:rFonts w:hint="eastAsia" w:ascii="宋体" w:hAnsi="宋体" w:eastAsia="宋体" w:cs="宋体"/>
        </w:rPr>
      </w:pPr>
    </w:p>
    <w:p w14:paraId="573DFCDD">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三、静脉用药调配中心软件维护用户需求书</w:t>
      </w:r>
    </w:p>
    <w:p w14:paraId="2E8814F2">
      <w:pPr>
        <w:pStyle w:val="6"/>
        <w:numPr>
          <w:ilvl w:val="0"/>
          <w:numId w:val="2"/>
        </w:numPr>
        <w:spacing w:line="360" w:lineRule="auto"/>
        <w:rPr>
          <w:rFonts w:hint="eastAsia" w:ascii="宋体" w:hAnsi="宋体" w:eastAsia="宋体" w:cs="宋体"/>
          <w:sz w:val="21"/>
          <w:szCs w:val="21"/>
        </w:rPr>
      </w:pPr>
      <w:r>
        <w:rPr>
          <w:rFonts w:hint="eastAsia" w:ascii="宋体" w:hAnsi="宋体" w:eastAsia="宋体" w:cs="宋体"/>
          <w:sz w:val="21"/>
          <w:szCs w:val="21"/>
        </w:rPr>
        <w:t>服务内容</w:t>
      </w:r>
    </w:p>
    <w:p w14:paraId="1C57538E">
      <w:pPr>
        <w:spacing w:line="360" w:lineRule="auto"/>
        <w:ind w:firstLine="210"/>
        <w:rPr>
          <w:rFonts w:hint="eastAsia" w:ascii="宋体" w:hAnsi="宋体" w:eastAsia="宋体" w:cs="宋体"/>
          <w:sz w:val="21"/>
          <w:szCs w:val="21"/>
        </w:rPr>
      </w:pPr>
      <w:r>
        <w:rPr>
          <w:rFonts w:hint="eastAsia" w:ascii="宋体" w:hAnsi="宋体" w:eastAsia="宋体" w:cs="宋体"/>
          <w:sz w:val="21"/>
          <w:szCs w:val="21"/>
        </w:rPr>
        <w:t>内容：静脉用药调配中心软件</w:t>
      </w:r>
      <w:r>
        <w:rPr>
          <w:rFonts w:hint="eastAsia" w:ascii="宋体" w:hAnsi="宋体" w:cs="宋体"/>
          <w:sz w:val="21"/>
          <w:szCs w:val="21"/>
          <w:lang w:eastAsia="zh-CN"/>
        </w:rPr>
        <w:t>（</w:t>
      </w:r>
      <w:r>
        <w:rPr>
          <w:rFonts w:hint="eastAsia" w:ascii="宋体" w:hAnsi="宋体" w:cs="宋体"/>
          <w:sz w:val="21"/>
          <w:szCs w:val="21"/>
          <w:lang w:val="en-US" w:eastAsia="zh-CN"/>
        </w:rPr>
        <w:t>PIVAS管理软件</w:t>
      </w:r>
      <w:r>
        <w:rPr>
          <w:rFonts w:hint="eastAsia" w:ascii="宋体" w:hAnsi="宋体" w:cs="宋体"/>
          <w:sz w:val="21"/>
          <w:szCs w:val="21"/>
          <w:lang w:eastAsia="zh-CN"/>
        </w:rPr>
        <w:t>）</w:t>
      </w:r>
      <w:r>
        <w:rPr>
          <w:rFonts w:hint="eastAsia" w:ascii="宋体" w:hAnsi="宋体" w:eastAsia="宋体" w:cs="宋体"/>
          <w:sz w:val="21"/>
          <w:szCs w:val="21"/>
        </w:rPr>
        <w:t>维护</w:t>
      </w:r>
    </w:p>
    <w:p w14:paraId="68A6DAA5">
      <w:pPr>
        <w:spacing w:line="360" w:lineRule="auto"/>
        <w:ind w:firstLine="210"/>
        <w:rPr>
          <w:rFonts w:hint="eastAsia" w:ascii="宋体" w:hAnsi="宋体" w:eastAsia="宋体" w:cs="宋体"/>
          <w:sz w:val="21"/>
          <w:szCs w:val="21"/>
        </w:rPr>
      </w:pPr>
      <w:r>
        <w:rPr>
          <w:rFonts w:hint="eastAsia" w:ascii="宋体" w:hAnsi="宋体" w:eastAsia="宋体" w:cs="宋体"/>
          <w:sz w:val="21"/>
          <w:szCs w:val="21"/>
        </w:rPr>
        <w:t>服务期 ：</w:t>
      </w:r>
      <w:r>
        <w:rPr>
          <w:rFonts w:hint="eastAsia" w:ascii="宋体" w:hAnsi="宋体" w:eastAsia="宋体" w:cs="宋体"/>
          <w:sz w:val="21"/>
          <w:szCs w:val="21"/>
          <w:lang w:val="en-US" w:eastAsia="zh-CN"/>
        </w:rPr>
        <w:t>2</w:t>
      </w:r>
      <w:r>
        <w:rPr>
          <w:rFonts w:hint="eastAsia" w:ascii="宋体" w:hAnsi="宋体" w:eastAsia="宋体" w:cs="宋体"/>
          <w:sz w:val="21"/>
          <w:szCs w:val="21"/>
        </w:rPr>
        <w:t>年</w:t>
      </w:r>
    </w:p>
    <w:p w14:paraId="6A7D9D1F">
      <w:pPr>
        <w:pStyle w:val="6"/>
        <w:numPr>
          <w:ilvl w:val="0"/>
          <w:numId w:val="2"/>
        </w:numPr>
        <w:spacing w:line="360" w:lineRule="auto"/>
        <w:rPr>
          <w:rFonts w:hint="eastAsia" w:ascii="宋体" w:hAnsi="宋体" w:eastAsia="宋体" w:cs="宋体"/>
          <w:sz w:val="21"/>
          <w:szCs w:val="21"/>
        </w:rPr>
      </w:pPr>
      <w:r>
        <w:rPr>
          <w:rFonts w:hint="eastAsia" w:ascii="宋体" w:hAnsi="宋体" w:eastAsia="宋体" w:cs="宋体"/>
          <w:sz w:val="21"/>
          <w:szCs w:val="21"/>
        </w:rPr>
        <w:t>维护具体内容</w:t>
      </w:r>
    </w:p>
    <w:p w14:paraId="12111172">
      <w:pPr>
        <w:pStyle w:val="6"/>
        <w:numPr>
          <w:ilvl w:val="0"/>
          <w:numId w:val="3"/>
        </w:numPr>
        <w:spacing w:line="360" w:lineRule="auto"/>
        <w:rPr>
          <w:rFonts w:hint="eastAsia" w:ascii="宋体" w:hAnsi="宋体" w:eastAsia="宋体" w:cs="宋体"/>
          <w:sz w:val="21"/>
          <w:szCs w:val="21"/>
        </w:rPr>
      </w:pPr>
      <w:r>
        <w:rPr>
          <w:rFonts w:hint="eastAsia" w:ascii="宋体" w:hAnsi="宋体" w:eastAsia="宋体" w:cs="宋体"/>
          <w:sz w:val="21"/>
          <w:szCs w:val="21"/>
        </w:rPr>
        <w:t>范围：静脉用药调配中心软件维护</w:t>
      </w:r>
    </w:p>
    <w:p w14:paraId="4B95256F">
      <w:pPr>
        <w:pStyle w:val="6"/>
        <w:numPr>
          <w:ilvl w:val="0"/>
          <w:numId w:val="3"/>
        </w:numPr>
        <w:spacing w:line="360" w:lineRule="auto"/>
        <w:rPr>
          <w:rFonts w:hint="eastAsia" w:ascii="宋体" w:hAnsi="宋体" w:eastAsia="宋体" w:cs="宋体"/>
          <w:sz w:val="21"/>
          <w:szCs w:val="21"/>
        </w:rPr>
      </w:pPr>
      <w:r>
        <w:rPr>
          <w:rFonts w:hint="eastAsia" w:ascii="宋体" w:hAnsi="宋体" w:eastAsia="宋体" w:cs="宋体"/>
          <w:sz w:val="21"/>
          <w:szCs w:val="21"/>
        </w:rPr>
        <w:t>提供：每年至少4次升级，1小时内响应服务请求，不能远程处理的，24小时内现场支持，确保系统95%开机使用率（按全年365日计算），维护期内不限维保次数。</w:t>
      </w:r>
    </w:p>
    <w:p w14:paraId="571B4A6E">
      <w:pPr>
        <w:pStyle w:val="6"/>
        <w:numPr>
          <w:ilvl w:val="0"/>
          <w:numId w:val="3"/>
        </w:numPr>
        <w:spacing w:line="360" w:lineRule="auto"/>
        <w:rPr>
          <w:rFonts w:hint="eastAsia" w:ascii="宋体" w:hAnsi="宋体" w:eastAsia="宋体" w:cs="宋体"/>
          <w:sz w:val="21"/>
          <w:szCs w:val="21"/>
        </w:rPr>
      </w:pPr>
      <w:r>
        <w:rPr>
          <w:rFonts w:hint="eastAsia" w:ascii="宋体" w:hAnsi="宋体" w:eastAsia="宋体" w:cs="宋体"/>
          <w:sz w:val="21"/>
          <w:szCs w:val="21"/>
        </w:rPr>
        <w:t>排除范围：非乙方软件自身原因导致的系统故障</w:t>
      </w:r>
    </w:p>
    <w:p w14:paraId="421265BE">
      <w:pPr>
        <w:pStyle w:val="6"/>
        <w:numPr>
          <w:ilvl w:val="0"/>
          <w:numId w:val="3"/>
        </w:numPr>
        <w:spacing w:line="360" w:lineRule="auto"/>
        <w:rPr>
          <w:rFonts w:hint="eastAsia" w:ascii="宋体" w:hAnsi="宋体" w:eastAsia="宋体" w:cs="宋体"/>
          <w:sz w:val="21"/>
          <w:szCs w:val="21"/>
        </w:rPr>
      </w:pPr>
      <w:r>
        <w:rPr>
          <w:rFonts w:hint="eastAsia" w:ascii="宋体" w:hAnsi="宋体" w:eastAsia="宋体" w:cs="宋体"/>
          <w:sz w:val="21"/>
          <w:szCs w:val="21"/>
        </w:rPr>
        <w:t>维护费用包括：</w:t>
      </w:r>
    </w:p>
    <w:p w14:paraId="5707023F">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系统同版本内功能升级</w:t>
      </w:r>
    </w:p>
    <w:p w14:paraId="48041B37">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解答使用部门的日常使用功能咨询</w:t>
      </w:r>
    </w:p>
    <w:p w14:paraId="02E8C789">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一般性日常使用功能调整</w:t>
      </w:r>
    </w:p>
    <w:p w14:paraId="0883D4A7">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各类报表样式的调整</w:t>
      </w:r>
    </w:p>
    <w:p w14:paraId="38BDF3F9">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合同范围内自定义使用功能的开发</w:t>
      </w:r>
    </w:p>
    <w:p w14:paraId="34C1B50F">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相关接口的故障处理和使用分析</w:t>
      </w:r>
    </w:p>
    <w:p w14:paraId="703DE845">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服务器自动索引处理</w:t>
      </w:r>
    </w:p>
    <w:p w14:paraId="76FD1D66">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配合信息管理部门的安全策略处理</w:t>
      </w:r>
    </w:p>
    <w:p w14:paraId="39ABF147">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特殊数据的提取和导出</w:t>
      </w:r>
    </w:p>
    <w:p w14:paraId="4A0ACA88">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服务器定期巡检，对各类资源进行确认</w:t>
      </w:r>
    </w:p>
    <w:p w14:paraId="66B52B39">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相关硬件使用评估和一般性故障排除</w:t>
      </w:r>
    </w:p>
    <w:p w14:paraId="28FB92A7">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使用单位因各类情况重新配置或新增加工作站时安装相应的操作软件</w:t>
      </w:r>
    </w:p>
    <w:p w14:paraId="790C844D">
      <w:pPr>
        <w:pStyle w:val="6"/>
        <w:numPr>
          <w:ilvl w:val="0"/>
          <w:numId w:val="4"/>
        </w:numPr>
        <w:spacing w:line="360" w:lineRule="auto"/>
        <w:rPr>
          <w:rFonts w:hint="eastAsia" w:ascii="宋体" w:hAnsi="宋体" w:eastAsia="宋体" w:cs="宋体"/>
          <w:sz w:val="21"/>
          <w:szCs w:val="21"/>
        </w:rPr>
      </w:pPr>
      <w:r>
        <w:rPr>
          <w:rFonts w:hint="eastAsia" w:ascii="宋体" w:hAnsi="宋体" w:eastAsia="宋体" w:cs="宋体"/>
          <w:sz w:val="21"/>
          <w:szCs w:val="21"/>
        </w:rPr>
        <w:t>各类紧急情况下提供应急处理</w:t>
      </w:r>
    </w:p>
    <w:p w14:paraId="7E93E724">
      <w:pPr>
        <w:pStyle w:val="6"/>
        <w:numPr>
          <w:ilvl w:val="0"/>
          <w:numId w:val="3"/>
        </w:numPr>
        <w:spacing w:line="360" w:lineRule="auto"/>
        <w:rPr>
          <w:rFonts w:hint="eastAsia" w:ascii="宋体" w:hAnsi="宋体" w:eastAsia="宋体" w:cs="宋体"/>
          <w:sz w:val="21"/>
          <w:szCs w:val="21"/>
        </w:rPr>
      </w:pPr>
      <w:r>
        <w:rPr>
          <w:rFonts w:hint="eastAsia" w:ascii="宋体" w:hAnsi="宋体" w:eastAsia="宋体" w:cs="宋体"/>
          <w:sz w:val="21"/>
          <w:szCs w:val="21"/>
        </w:rPr>
        <w:t>服务要求：</w:t>
      </w:r>
    </w:p>
    <w:p w14:paraId="0BF36CED">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投标人按要求提供相应的软件升级和日常使用故障排除服务。</w:t>
      </w:r>
    </w:p>
    <w:p w14:paraId="44ABCB5D">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投标人提供不少于2人技术支持工程师联系方式，全年365天24小时接受服务请求，为使用单位提供快速诊断和应用支持服务，提供不限次数的技术咨询。</w:t>
      </w:r>
    </w:p>
    <w:p w14:paraId="6F33FE0C">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服务响应时间不超过1小时，若远程处理无法按时解决的，投标人应在24小时内安排工程师现场处理。</w:t>
      </w:r>
    </w:p>
    <w:p w14:paraId="514F1090">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接到使用科室的联系后，应以最快速度确保故障的排除。确保全年95%开机率（按全年365日计算），每超过1天，顺延7天保修期。</w:t>
      </w:r>
    </w:p>
    <w:p w14:paraId="14845AC4">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投标人为信息管理部门提供一般性故障的排除技术培训，便于信息管理部门能够通过日常巡检排除使用故障。</w:t>
      </w:r>
    </w:p>
    <w:p w14:paraId="26C67E30">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系统功能升级时，应当对新增功能进行使用培训，确保使用部门能够正确进行操作，并保证升级过程的正确操作，避免对日常使用造成影响。</w:t>
      </w:r>
    </w:p>
    <w:p w14:paraId="4B9CF26A">
      <w:pPr>
        <w:pStyle w:val="6"/>
        <w:numPr>
          <w:ilvl w:val="0"/>
          <w:numId w:val="5"/>
        </w:numPr>
        <w:spacing w:line="360" w:lineRule="auto"/>
        <w:rPr>
          <w:rFonts w:hint="eastAsia" w:ascii="宋体" w:hAnsi="宋体" w:eastAsia="宋体" w:cs="宋体"/>
          <w:sz w:val="21"/>
          <w:szCs w:val="21"/>
        </w:rPr>
      </w:pPr>
      <w:r>
        <w:rPr>
          <w:rFonts w:hint="eastAsia" w:ascii="宋体" w:hAnsi="宋体" w:eastAsia="宋体" w:cs="宋体"/>
          <w:sz w:val="21"/>
          <w:szCs w:val="21"/>
        </w:rPr>
        <w:t>重大节假日前进行服务器的巡检操作，并提供巡检报告。</w:t>
      </w:r>
    </w:p>
    <w:p w14:paraId="4BCEF1DF">
      <w:pPr>
        <w:pStyle w:val="6"/>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投标人提供的技术工程师应当保持长期稳定，确保技术服务过程得到良好处理。</w:t>
      </w:r>
    </w:p>
    <w:p w14:paraId="62891513">
      <w:pPr>
        <w:numPr>
          <w:ilvl w:val="0"/>
          <w:numId w:val="0"/>
        </w:numPr>
        <w:ind w:left="420" w:leftChars="0"/>
        <w:rPr>
          <w:rFonts w:hint="eastAsia" w:ascii="宋体" w:hAnsi="宋体" w:eastAsia="宋体" w:cs="宋体"/>
          <w:b/>
          <w:bCs/>
        </w:rPr>
      </w:pPr>
      <w:r>
        <w:rPr>
          <w:rFonts w:hint="eastAsia" w:ascii="宋体" w:hAnsi="宋体" w:eastAsia="宋体" w:cs="宋体"/>
          <w:b/>
          <w:bCs/>
          <w:lang w:val="en-US" w:eastAsia="zh-CN"/>
        </w:rPr>
        <w:t>四、汤山摆药机与核对机维保需求参数</w:t>
      </w:r>
    </w:p>
    <w:p w14:paraId="2FEAA57C">
      <w:pPr>
        <w:spacing w:line="500" w:lineRule="exact"/>
        <w:ind w:firstLine="420" w:firstLineChars="200"/>
        <w:rPr>
          <w:rFonts w:hint="eastAsia" w:ascii="宋体" w:hAnsi="宋体" w:eastAsia="宋体" w:cs="宋体"/>
          <w:b w:val="0"/>
          <w:bCs/>
        </w:rPr>
      </w:pPr>
      <w:r>
        <w:rPr>
          <w:rFonts w:hint="eastAsia" w:ascii="宋体" w:hAnsi="宋体" w:eastAsia="宋体" w:cs="宋体"/>
          <w:b w:val="0"/>
          <w:bCs/>
        </w:rPr>
        <w:t>（一）、维修保养设备清单</w:t>
      </w:r>
    </w:p>
    <w:tbl>
      <w:tblPr>
        <w:tblStyle w:val="3"/>
        <w:tblW w:w="7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126"/>
        <w:gridCol w:w="1701"/>
        <w:gridCol w:w="992"/>
        <w:gridCol w:w="1277"/>
      </w:tblGrid>
      <w:tr w14:paraId="3659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6" w:type="dxa"/>
            <w:noWrap w:val="0"/>
            <w:vAlign w:val="center"/>
          </w:tcPr>
          <w:p w14:paraId="674D0D69">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设备名称</w:t>
            </w:r>
          </w:p>
        </w:tc>
        <w:tc>
          <w:tcPr>
            <w:tcW w:w="2126" w:type="dxa"/>
            <w:noWrap w:val="0"/>
            <w:vAlign w:val="center"/>
          </w:tcPr>
          <w:p w14:paraId="286C00C8">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lang w:bidi="ar"/>
              </w:rPr>
              <w:t>设备规格型号</w:t>
            </w:r>
          </w:p>
        </w:tc>
        <w:tc>
          <w:tcPr>
            <w:tcW w:w="1701" w:type="dxa"/>
            <w:noWrap w:val="0"/>
            <w:vAlign w:val="center"/>
          </w:tcPr>
          <w:p w14:paraId="7D8D11B6">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设备序列号</w:t>
            </w:r>
          </w:p>
        </w:tc>
        <w:tc>
          <w:tcPr>
            <w:tcW w:w="992" w:type="dxa"/>
            <w:noWrap w:val="0"/>
            <w:vAlign w:val="center"/>
          </w:tcPr>
          <w:p w14:paraId="7CB40F13">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数量</w:t>
            </w:r>
          </w:p>
        </w:tc>
        <w:tc>
          <w:tcPr>
            <w:tcW w:w="1277" w:type="dxa"/>
            <w:noWrap w:val="0"/>
            <w:vAlign w:val="top"/>
          </w:tcPr>
          <w:p w14:paraId="34184742">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lang w:bidi="ar"/>
              </w:rPr>
              <w:t>服务期</w:t>
            </w:r>
          </w:p>
        </w:tc>
      </w:tr>
      <w:tr w14:paraId="523F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6" w:type="dxa"/>
            <w:noWrap w:val="0"/>
            <w:vAlign w:val="center"/>
          </w:tcPr>
          <w:p w14:paraId="5E350619">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摆药机</w:t>
            </w:r>
          </w:p>
        </w:tc>
        <w:tc>
          <w:tcPr>
            <w:tcW w:w="2126" w:type="dxa"/>
            <w:noWrap w:val="0"/>
            <w:vAlign w:val="center"/>
          </w:tcPr>
          <w:p w14:paraId="6EC36D47">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日本汤山 YS-CS-400FDSII</w:t>
            </w:r>
          </w:p>
        </w:tc>
        <w:tc>
          <w:tcPr>
            <w:tcW w:w="1701" w:type="dxa"/>
            <w:noWrap w:val="0"/>
            <w:vAlign w:val="center"/>
          </w:tcPr>
          <w:p w14:paraId="5C804F71">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CH1290/ CH1291</w:t>
            </w:r>
          </w:p>
        </w:tc>
        <w:tc>
          <w:tcPr>
            <w:tcW w:w="992" w:type="dxa"/>
            <w:noWrap w:val="0"/>
            <w:vAlign w:val="center"/>
          </w:tcPr>
          <w:p w14:paraId="76A530B6">
            <w:pPr>
              <w:pStyle w:val="2"/>
              <w:spacing w:before="0" w:beforeAutospacing="0" w:after="0" w:afterAutospacing="0" w:line="360" w:lineRule="atLeast"/>
              <w:jc w:val="center"/>
              <w:rPr>
                <w:rFonts w:hint="eastAsia" w:ascii="宋体" w:hAnsi="宋体" w:eastAsia="宋体" w:cs="宋体"/>
                <w:b w:val="0"/>
                <w:bCs/>
              </w:rPr>
            </w:pPr>
            <w:r>
              <w:rPr>
                <w:rFonts w:hint="eastAsia" w:ascii="宋体" w:hAnsi="宋体" w:eastAsia="宋体" w:cs="宋体"/>
                <w:b w:val="0"/>
                <w:bCs/>
              </w:rPr>
              <w:t>2台</w:t>
            </w:r>
          </w:p>
        </w:tc>
        <w:tc>
          <w:tcPr>
            <w:tcW w:w="1277" w:type="dxa"/>
            <w:vMerge w:val="restart"/>
            <w:noWrap w:val="0"/>
            <w:vAlign w:val="top"/>
          </w:tcPr>
          <w:p w14:paraId="2828BDDA">
            <w:pPr>
              <w:pStyle w:val="2"/>
              <w:spacing w:before="0" w:beforeAutospacing="0" w:after="0" w:afterAutospacing="0" w:line="360" w:lineRule="atLeast"/>
              <w:jc w:val="center"/>
              <w:rPr>
                <w:rFonts w:hint="eastAsia" w:ascii="宋体" w:hAnsi="宋体" w:eastAsia="宋体" w:cs="宋体"/>
                <w:b w:val="0"/>
                <w:bCs/>
              </w:rPr>
            </w:pPr>
          </w:p>
          <w:p w14:paraId="2DA19165">
            <w:pPr>
              <w:pStyle w:val="2"/>
              <w:spacing w:before="0" w:beforeAutospacing="0" w:after="0" w:afterAutospacing="0" w:line="360" w:lineRule="atLeast"/>
              <w:jc w:val="center"/>
              <w:rPr>
                <w:rFonts w:hint="eastAsia" w:ascii="宋体" w:hAnsi="宋体" w:eastAsia="宋体" w:cs="宋体"/>
                <w:b w:val="0"/>
                <w:bCs/>
              </w:rPr>
            </w:pPr>
            <w:r>
              <w:rPr>
                <w:rFonts w:hint="eastAsia" w:ascii="宋体" w:hAnsi="宋体" w:eastAsia="宋体" w:cs="宋体"/>
                <w:b w:val="0"/>
                <w:bCs/>
              </w:rPr>
              <w:t>2年</w:t>
            </w:r>
          </w:p>
          <w:p w14:paraId="36345E40">
            <w:pPr>
              <w:pStyle w:val="2"/>
              <w:spacing w:before="0" w:beforeAutospacing="0" w:after="0" w:afterAutospacing="0" w:line="360" w:lineRule="atLeast"/>
              <w:jc w:val="center"/>
              <w:rPr>
                <w:rFonts w:hint="eastAsia" w:ascii="宋体" w:hAnsi="宋体" w:eastAsia="宋体" w:cs="宋体"/>
                <w:b w:val="0"/>
                <w:bCs/>
              </w:rPr>
            </w:pPr>
          </w:p>
        </w:tc>
      </w:tr>
      <w:tr w14:paraId="5118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6" w:type="dxa"/>
            <w:noWrap w:val="0"/>
            <w:vAlign w:val="center"/>
          </w:tcPr>
          <w:p w14:paraId="4C8261CD">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核对机</w:t>
            </w:r>
          </w:p>
        </w:tc>
        <w:tc>
          <w:tcPr>
            <w:tcW w:w="2126" w:type="dxa"/>
            <w:noWrap w:val="0"/>
            <w:vAlign w:val="center"/>
          </w:tcPr>
          <w:p w14:paraId="0309D319">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日本汤山</w:t>
            </w:r>
            <w:r>
              <w:rPr>
                <w:rFonts w:hint="eastAsia" w:ascii="宋体" w:hAnsi="宋体" w:eastAsia="宋体" w:cs="宋体"/>
                <w:b w:val="0"/>
                <w:bCs/>
                <w:szCs w:val="21"/>
              </w:rPr>
              <w:t>YS-TMP-01AS</w:t>
            </w:r>
          </w:p>
        </w:tc>
        <w:tc>
          <w:tcPr>
            <w:tcW w:w="1701" w:type="dxa"/>
            <w:noWrap w:val="0"/>
            <w:vAlign w:val="center"/>
          </w:tcPr>
          <w:p w14:paraId="7FA20873">
            <w:pPr>
              <w:widowControl/>
              <w:spacing w:line="360" w:lineRule="exact"/>
              <w:jc w:val="center"/>
              <w:rPr>
                <w:rFonts w:hint="eastAsia" w:ascii="宋体" w:hAnsi="宋体" w:eastAsia="宋体" w:cs="宋体"/>
                <w:b w:val="0"/>
                <w:bCs/>
                <w:kern w:val="0"/>
              </w:rPr>
            </w:pPr>
            <w:r>
              <w:rPr>
                <w:rFonts w:hint="eastAsia" w:ascii="宋体" w:hAnsi="宋体" w:eastAsia="宋体" w:cs="宋体"/>
                <w:b w:val="0"/>
                <w:bCs/>
                <w:kern w:val="0"/>
              </w:rPr>
              <w:t>TB1006</w:t>
            </w:r>
          </w:p>
        </w:tc>
        <w:tc>
          <w:tcPr>
            <w:tcW w:w="992" w:type="dxa"/>
            <w:noWrap w:val="0"/>
            <w:vAlign w:val="center"/>
          </w:tcPr>
          <w:p w14:paraId="67607934">
            <w:pPr>
              <w:pStyle w:val="2"/>
              <w:spacing w:before="0" w:beforeAutospacing="0" w:after="0" w:afterAutospacing="0" w:line="360" w:lineRule="atLeast"/>
              <w:jc w:val="center"/>
              <w:rPr>
                <w:rFonts w:hint="eastAsia" w:ascii="宋体" w:hAnsi="宋体" w:eastAsia="宋体" w:cs="宋体"/>
                <w:b w:val="0"/>
                <w:bCs/>
              </w:rPr>
            </w:pPr>
            <w:r>
              <w:rPr>
                <w:rFonts w:hint="eastAsia" w:ascii="宋体" w:hAnsi="宋体" w:eastAsia="宋体" w:cs="宋体"/>
                <w:b w:val="0"/>
                <w:bCs/>
              </w:rPr>
              <w:t>1台</w:t>
            </w:r>
          </w:p>
        </w:tc>
        <w:tc>
          <w:tcPr>
            <w:tcW w:w="1277" w:type="dxa"/>
            <w:vMerge w:val="continue"/>
            <w:noWrap w:val="0"/>
            <w:vAlign w:val="top"/>
          </w:tcPr>
          <w:p w14:paraId="58F7F4A9">
            <w:pPr>
              <w:pStyle w:val="2"/>
              <w:spacing w:before="0" w:beforeAutospacing="0" w:after="0" w:afterAutospacing="0" w:line="360" w:lineRule="atLeast"/>
              <w:jc w:val="center"/>
              <w:rPr>
                <w:rFonts w:hint="eastAsia" w:ascii="宋体" w:hAnsi="宋体" w:eastAsia="宋体" w:cs="宋体"/>
                <w:b w:val="0"/>
                <w:bCs/>
              </w:rPr>
            </w:pPr>
          </w:p>
        </w:tc>
      </w:tr>
    </w:tbl>
    <w:p w14:paraId="070C3BA1">
      <w:pPr>
        <w:spacing w:line="500" w:lineRule="exact"/>
        <w:ind w:firstLine="420" w:firstLineChars="200"/>
        <w:rPr>
          <w:rFonts w:hint="eastAsia" w:ascii="宋体" w:hAnsi="宋体" w:eastAsia="宋体" w:cs="宋体"/>
          <w:b w:val="0"/>
          <w:bCs/>
        </w:rPr>
      </w:pPr>
      <w:r>
        <w:rPr>
          <w:rFonts w:hint="eastAsia" w:ascii="宋体" w:hAnsi="宋体" w:eastAsia="宋体" w:cs="宋体"/>
          <w:b w:val="0"/>
          <w:bCs/>
        </w:rPr>
        <w:t>（二）、维保服务具体要求</w:t>
      </w:r>
    </w:p>
    <w:p w14:paraId="4286C489">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1.维保范围：整机全保。</w:t>
      </w:r>
    </w:p>
    <w:p w14:paraId="74CA1603">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2.包括：设备维修和保养、免费软件升级（有升级版本时）、硬件更换（不含药盒）、上门费、工时费、节假日加班费、差旅费及食宿费、发票税金等费用；服务期内包含所有零备件不限数量不限次数更换，不限上门维修次数，不限人工服务次数；</w:t>
      </w:r>
    </w:p>
    <w:p w14:paraId="45C600AF">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3.不包括第三方生产设备如电脑、ups不间断电源、剥药机的硬件维修更换。</w:t>
      </w:r>
    </w:p>
    <w:p w14:paraId="6A376399">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4.维保服务包括：</w:t>
      </w:r>
    </w:p>
    <w:p w14:paraId="22A2C60F">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（1）、对故障时设备的维修。</w:t>
      </w:r>
    </w:p>
    <w:p w14:paraId="29A8ADCE">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（2）、设备的常规维护及状态检查。</w:t>
      </w:r>
    </w:p>
    <w:p w14:paraId="7BC41EBE">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（3）、设备的清洁、除尘和机械检修保养。</w:t>
      </w:r>
    </w:p>
    <w:p w14:paraId="03FD7170">
      <w:pPr>
        <w:spacing w:line="500" w:lineRule="exact"/>
        <w:ind w:firstLine="630" w:firstLineChars="300"/>
        <w:rPr>
          <w:rFonts w:hint="eastAsia" w:ascii="宋体" w:hAnsi="宋体" w:eastAsia="宋体" w:cs="宋体"/>
          <w:b w:val="0"/>
          <w:bCs/>
        </w:rPr>
      </w:pPr>
      <w:r>
        <w:rPr>
          <w:rFonts w:hint="eastAsia" w:ascii="宋体" w:hAnsi="宋体" w:eastAsia="宋体" w:cs="宋体"/>
          <w:b w:val="0"/>
          <w:bCs/>
        </w:rPr>
        <w:t>（4）、免费对设备使用人员的培训。</w:t>
      </w:r>
    </w:p>
    <w:p w14:paraId="16E08ABD">
      <w:pPr>
        <w:spacing w:line="500" w:lineRule="exact"/>
        <w:rPr>
          <w:rFonts w:hint="eastAsia" w:ascii="宋体" w:hAnsi="宋体" w:eastAsia="宋体" w:cs="宋体"/>
          <w:b w:val="0"/>
          <w:bCs/>
        </w:rPr>
      </w:pPr>
      <w:r>
        <w:rPr>
          <w:rFonts w:hint="eastAsia" w:ascii="宋体" w:hAnsi="宋体" w:eastAsia="宋体" w:cs="宋体"/>
          <w:b w:val="0"/>
          <w:bCs/>
        </w:rPr>
        <w:t xml:space="preserve">      5. 维保服务具体要求：</w:t>
      </w:r>
    </w:p>
    <w:p w14:paraId="22AFC5C6">
      <w:pPr>
        <w:spacing w:line="500" w:lineRule="exact"/>
        <w:ind w:firstLine="420" w:firstLineChars="200"/>
        <w:rPr>
          <w:rFonts w:hint="eastAsia" w:ascii="宋体" w:hAnsi="宋体" w:eastAsia="宋体" w:cs="宋体"/>
        </w:rPr>
      </w:pPr>
      <w:r>
        <w:rPr>
          <w:rFonts w:hint="eastAsia" w:ascii="宋体" w:hAnsi="宋体" w:eastAsia="宋体" w:cs="宋体"/>
        </w:rPr>
        <w:t>（1）软件维保服务：及时对摆药机和核对机操作软件进行升级（出现新的升级版本时）、使用培训和咨询；摆药机及核对机的系统恢复；</w:t>
      </w:r>
    </w:p>
    <w:p w14:paraId="72A0B6FE">
      <w:pPr>
        <w:spacing w:line="500" w:lineRule="exact"/>
        <w:ind w:firstLine="420" w:firstLineChars="200"/>
        <w:rPr>
          <w:rFonts w:hint="eastAsia" w:ascii="宋体" w:hAnsi="宋体" w:eastAsia="宋体" w:cs="宋体"/>
        </w:rPr>
      </w:pPr>
      <w:r>
        <w:rPr>
          <w:rFonts w:hint="eastAsia" w:ascii="宋体" w:hAnsi="宋体" w:eastAsia="宋体" w:cs="宋体"/>
        </w:rPr>
        <w:t>（2）硬件维保服务：摆药机和核对机硬件的升级（厂家提供时）；故障排除、维修；药盒的零件更换、机械的调整。</w:t>
      </w:r>
    </w:p>
    <w:p w14:paraId="089E1E62">
      <w:pPr>
        <w:spacing w:line="500" w:lineRule="exact"/>
        <w:ind w:firstLine="420" w:firstLineChars="200"/>
        <w:rPr>
          <w:rFonts w:hint="eastAsia" w:ascii="宋体" w:hAnsi="宋体" w:eastAsia="宋体" w:cs="宋体"/>
        </w:rPr>
      </w:pPr>
      <w:r>
        <w:rPr>
          <w:rFonts w:hint="eastAsia" w:ascii="宋体" w:hAnsi="宋体" w:eastAsia="宋体" w:cs="宋体"/>
        </w:rPr>
        <w:t>（3）日常维护保养：每月一次对摆药机和核对机的清洁和检查；每年一次大保养；</w:t>
      </w:r>
    </w:p>
    <w:p w14:paraId="015683CE">
      <w:pPr>
        <w:spacing w:line="500" w:lineRule="exact"/>
        <w:ind w:firstLine="420" w:firstLineChars="200"/>
        <w:rPr>
          <w:rFonts w:hint="eastAsia" w:ascii="宋体" w:hAnsi="宋体" w:eastAsia="宋体" w:cs="宋体"/>
        </w:rPr>
      </w:pPr>
      <w:r>
        <w:rPr>
          <w:rFonts w:hint="eastAsia" w:ascii="宋体" w:hAnsi="宋体" w:eastAsia="宋体" w:cs="宋体"/>
        </w:rPr>
        <w:t>（4）远程技术服务：提供24小时的电话技术支持和疑难解答。</w:t>
      </w:r>
    </w:p>
    <w:p w14:paraId="53175933">
      <w:pPr>
        <w:spacing w:line="500" w:lineRule="exact"/>
        <w:ind w:firstLine="420" w:firstLineChars="200"/>
        <w:rPr>
          <w:rFonts w:hint="eastAsia" w:ascii="宋体" w:hAnsi="宋体" w:eastAsia="宋体" w:cs="宋体"/>
        </w:rPr>
      </w:pPr>
      <w:r>
        <w:rPr>
          <w:rFonts w:hint="eastAsia" w:ascii="宋体" w:hAnsi="宋体" w:eastAsia="宋体" w:cs="宋体"/>
        </w:rPr>
        <w:t>（5）提供（7×24）服务热线，服务期间接到采购人维修要求后，1个小时响应，8个小时内到达现场进行检修，争取在24小时内解决故障。机器保证95%以上开机率。如低于95%的，按1:5 天赔付，即超出一天，保修延长五天。</w:t>
      </w:r>
    </w:p>
    <w:p w14:paraId="010F2B14">
      <w:pPr>
        <w:spacing w:line="500" w:lineRule="exact"/>
        <w:ind w:firstLine="420" w:firstLineChars="200"/>
        <w:rPr>
          <w:rFonts w:hint="eastAsia" w:ascii="宋体" w:hAnsi="宋体" w:eastAsia="宋体" w:cs="宋体"/>
          <w:szCs w:val="21"/>
        </w:rPr>
      </w:pPr>
      <w:r>
        <w:rPr>
          <w:rFonts w:hint="eastAsia" w:ascii="宋体" w:hAnsi="宋体" w:eastAsia="宋体" w:cs="宋体"/>
          <w:szCs w:val="21"/>
        </w:rPr>
        <w:t>（6）保养维护记录：每次维护作业后，现场填写维护记录，如实反映设备运行状况，并由采购人签字确认。</w:t>
      </w:r>
    </w:p>
    <w:p w14:paraId="50D73AF1">
      <w:pPr>
        <w:spacing w:line="500" w:lineRule="exact"/>
        <w:ind w:firstLine="420" w:firstLineChars="200"/>
        <w:rPr>
          <w:rFonts w:hint="eastAsia" w:ascii="宋体" w:hAnsi="宋体" w:eastAsia="宋体" w:cs="宋体"/>
          <w:szCs w:val="21"/>
        </w:rPr>
      </w:pPr>
      <w:r>
        <w:rPr>
          <w:rFonts w:hint="eastAsia" w:ascii="宋体" w:hAnsi="宋体" w:eastAsia="宋体" w:cs="宋体"/>
          <w:szCs w:val="21"/>
        </w:rPr>
        <w:t>（7）故障隐患：维护作业中若发现有故障隐患，应及时通知采购人并维修排除。</w:t>
      </w:r>
    </w:p>
    <w:p w14:paraId="4D68D7C2">
      <w:pPr>
        <w:spacing w:line="500" w:lineRule="exact"/>
        <w:ind w:firstLine="420" w:firstLineChars="200"/>
        <w:rPr>
          <w:rFonts w:hint="eastAsia" w:ascii="宋体" w:hAnsi="宋体" w:eastAsia="宋体" w:cs="宋体"/>
        </w:rPr>
      </w:pPr>
      <w:r>
        <w:rPr>
          <w:rFonts w:hint="eastAsia" w:ascii="宋体" w:hAnsi="宋体" w:eastAsia="宋体" w:cs="宋体"/>
        </w:rPr>
        <w:t>（8）应保证所维保设备备件的存储并优先提供备件的发货，保证更换备件为原厂备件。</w:t>
      </w:r>
    </w:p>
    <w:p w14:paraId="68DA40CD">
      <w:pPr>
        <w:spacing w:line="500" w:lineRule="exact"/>
        <w:ind w:firstLine="420" w:firstLineChars="200"/>
        <w:rPr>
          <w:rFonts w:hint="eastAsia" w:ascii="宋体" w:hAnsi="宋体" w:eastAsia="宋体" w:cs="宋体"/>
        </w:rPr>
      </w:pPr>
      <w:r>
        <w:rPr>
          <w:rFonts w:hint="eastAsia" w:ascii="宋体" w:hAnsi="宋体" w:eastAsia="宋体" w:cs="宋体"/>
        </w:rPr>
        <w:t>（9）投标人要求是具有专业维修实力的技术服务公司，至少有1名或以上经原厂培训的维修服务工程师，能够提供长期的、可靠的、稳定的售后服务。</w:t>
      </w:r>
    </w:p>
    <w:p w14:paraId="5BA477EA">
      <w:pPr>
        <w:rPr>
          <w:rFonts w:hint="eastAsia" w:ascii="宋体" w:hAnsi="宋体" w:eastAsia="宋体" w:cs="宋体"/>
        </w:rPr>
      </w:pPr>
    </w:p>
    <w:p w14:paraId="3BF19E69">
      <w:pPr>
        <w:numPr>
          <w:ilvl w:val="0"/>
          <w:numId w:val="0"/>
        </w:numPr>
        <w:ind w:firstLine="211" w:firstLineChars="100"/>
        <w:rPr>
          <w:rFonts w:hint="eastAsia" w:ascii="宋体" w:hAnsi="宋体" w:eastAsia="宋体" w:cs="宋体"/>
          <w:b/>
          <w:color w:val="000000"/>
          <w:szCs w:val="21"/>
        </w:rPr>
      </w:pPr>
      <w:r>
        <w:rPr>
          <w:rFonts w:hint="eastAsia" w:ascii="宋体" w:hAnsi="宋体" w:eastAsia="宋体" w:cs="宋体"/>
          <w:b/>
          <w:bCs/>
          <w:lang w:val="en-US" w:eastAsia="zh-CN"/>
        </w:rPr>
        <w:t>五、全自动药品分包机维保用户需求书</w:t>
      </w:r>
    </w:p>
    <w:p w14:paraId="163731DD">
      <w:pPr>
        <w:spacing w:line="500" w:lineRule="exact"/>
        <w:ind w:firstLine="482" w:firstLineChars="200"/>
        <w:rPr>
          <w:rFonts w:hint="eastAsia" w:ascii="宋体" w:hAnsi="宋体" w:eastAsia="宋体" w:cs="宋体"/>
          <w:b w:val="0"/>
          <w:bCs/>
        </w:rPr>
      </w:pPr>
      <w:r>
        <w:rPr>
          <w:rFonts w:hint="eastAsia" w:ascii="宋体" w:hAnsi="宋体" w:eastAsia="宋体" w:cs="宋体"/>
          <w:b/>
          <w:sz w:val="24"/>
          <w:u w:val="single"/>
          <w:lang w:val="en-US" w:eastAsia="zh-CN"/>
        </w:rPr>
        <w:t>（一）、维修保养设备清单</w:t>
      </w:r>
    </w:p>
    <w:tbl>
      <w:tblPr>
        <w:tblStyle w:val="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636"/>
        <w:gridCol w:w="2107"/>
        <w:gridCol w:w="2148"/>
        <w:gridCol w:w="2131"/>
      </w:tblGrid>
      <w:tr w14:paraId="4913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540" w:type="dxa"/>
            <w:noWrap w:val="0"/>
            <w:vAlign w:val="center"/>
          </w:tcPr>
          <w:p w14:paraId="1BD412F3">
            <w:pPr>
              <w:jc w:val="center"/>
              <w:rPr>
                <w:rFonts w:hint="eastAsia" w:ascii="宋体" w:hAnsi="宋体" w:eastAsia="宋体" w:cs="宋体"/>
                <w:lang w:eastAsia="zh-CN"/>
              </w:rPr>
            </w:pPr>
            <w:r>
              <w:rPr>
                <w:rFonts w:hint="eastAsia" w:ascii="宋体" w:hAnsi="宋体" w:eastAsia="宋体" w:cs="宋体"/>
                <w:lang w:eastAsia="zh-CN"/>
              </w:rPr>
              <w:t>序号</w:t>
            </w:r>
          </w:p>
        </w:tc>
        <w:tc>
          <w:tcPr>
            <w:tcW w:w="1702" w:type="dxa"/>
            <w:noWrap w:val="0"/>
            <w:vAlign w:val="center"/>
          </w:tcPr>
          <w:p w14:paraId="2362E715">
            <w:pPr>
              <w:jc w:val="center"/>
              <w:rPr>
                <w:rFonts w:hint="eastAsia" w:ascii="宋体" w:hAnsi="宋体" w:eastAsia="宋体" w:cs="宋体"/>
                <w:lang w:eastAsia="zh-CN"/>
              </w:rPr>
            </w:pPr>
            <w:r>
              <w:rPr>
                <w:rFonts w:hint="eastAsia" w:ascii="宋体" w:hAnsi="宋体" w:eastAsia="宋体" w:cs="宋体"/>
                <w:lang w:eastAsia="zh-CN"/>
              </w:rPr>
              <w:t>设备名称</w:t>
            </w:r>
          </w:p>
        </w:tc>
        <w:tc>
          <w:tcPr>
            <w:tcW w:w="2194" w:type="dxa"/>
            <w:noWrap w:val="0"/>
            <w:vAlign w:val="center"/>
          </w:tcPr>
          <w:p w14:paraId="2E9B7D4F">
            <w:pPr>
              <w:jc w:val="center"/>
              <w:rPr>
                <w:rFonts w:hint="eastAsia" w:ascii="宋体" w:hAnsi="宋体" w:eastAsia="宋体" w:cs="宋体"/>
                <w:lang w:eastAsia="zh-CN"/>
              </w:rPr>
            </w:pPr>
            <w:r>
              <w:rPr>
                <w:rFonts w:hint="eastAsia" w:ascii="宋体" w:hAnsi="宋体" w:eastAsia="宋体" w:cs="宋体"/>
                <w:lang w:eastAsia="zh-CN"/>
              </w:rPr>
              <w:t>设备品牌</w:t>
            </w:r>
          </w:p>
        </w:tc>
        <w:tc>
          <w:tcPr>
            <w:tcW w:w="2225" w:type="dxa"/>
            <w:noWrap w:val="0"/>
            <w:vAlign w:val="center"/>
          </w:tcPr>
          <w:p w14:paraId="03E01D3C">
            <w:pPr>
              <w:jc w:val="center"/>
              <w:rPr>
                <w:rFonts w:hint="eastAsia" w:ascii="宋体" w:hAnsi="宋体" w:eastAsia="宋体" w:cs="宋体"/>
                <w:lang w:eastAsia="zh-CN"/>
              </w:rPr>
            </w:pPr>
            <w:r>
              <w:rPr>
                <w:rFonts w:hint="eastAsia" w:ascii="宋体" w:hAnsi="宋体" w:eastAsia="宋体" w:cs="宋体"/>
                <w:lang w:eastAsia="zh-CN"/>
              </w:rPr>
              <w:t>型号</w:t>
            </w:r>
          </w:p>
        </w:tc>
        <w:tc>
          <w:tcPr>
            <w:tcW w:w="2225" w:type="dxa"/>
            <w:noWrap w:val="0"/>
            <w:vAlign w:val="center"/>
          </w:tcPr>
          <w:p w14:paraId="7E828557">
            <w:pPr>
              <w:jc w:val="center"/>
              <w:rPr>
                <w:rFonts w:hint="eastAsia" w:ascii="宋体" w:hAnsi="宋体" w:eastAsia="宋体" w:cs="宋体"/>
                <w:lang w:eastAsia="zh-CN"/>
              </w:rPr>
            </w:pPr>
            <w:r>
              <w:rPr>
                <w:rFonts w:hint="eastAsia" w:ascii="宋体" w:hAnsi="宋体" w:eastAsia="宋体" w:cs="宋体"/>
                <w:lang w:eastAsia="zh-CN"/>
              </w:rPr>
              <w:t>数量</w:t>
            </w:r>
          </w:p>
        </w:tc>
      </w:tr>
      <w:tr w14:paraId="3C35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40" w:type="dxa"/>
            <w:noWrap w:val="0"/>
            <w:vAlign w:val="center"/>
          </w:tcPr>
          <w:p w14:paraId="202C0914">
            <w:pPr>
              <w:jc w:val="center"/>
              <w:rPr>
                <w:rFonts w:hint="eastAsia" w:ascii="宋体" w:hAnsi="宋体" w:eastAsia="宋体" w:cs="宋体"/>
                <w:lang w:eastAsia="zh-CN"/>
              </w:rPr>
            </w:pPr>
            <w:r>
              <w:rPr>
                <w:rFonts w:hint="eastAsia" w:ascii="宋体" w:hAnsi="宋体" w:eastAsia="宋体" w:cs="宋体"/>
                <w:lang w:eastAsia="zh-CN"/>
              </w:rPr>
              <w:t>1</w:t>
            </w:r>
          </w:p>
        </w:tc>
        <w:tc>
          <w:tcPr>
            <w:tcW w:w="1702" w:type="dxa"/>
            <w:noWrap w:val="0"/>
            <w:vAlign w:val="center"/>
          </w:tcPr>
          <w:p w14:paraId="4DB0946B">
            <w:pPr>
              <w:jc w:val="center"/>
              <w:rPr>
                <w:rFonts w:hint="eastAsia" w:ascii="宋体" w:hAnsi="宋体" w:eastAsia="宋体" w:cs="宋体"/>
                <w:lang w:eastAsia="zh-CN"/>
              </w:rPr>
            </w:pPr>
            <w:r>
              <w:rPr>
                <w:rFonts w:hint="eastAsia" w:ascii="宋体" w:hAnsi="宋体" w:eastAsia="宋体" w:cs="宋体"/>
                <w:lang w:eastAsia="zh-CN"/>
              </w:rPr>
              <w:t>分包机</w:t>
            </w:r>
          </w:p>
        </w:tc>
        <w:tc>
          <w:tcPr>
            <w:tcW w:w="2194" w:type="dxa"/>
            <w:noWrap w:val="0"/>
            <w:vAlign w:val="center"/>
          </w:tcPr>
          <w:p w14:paraId="7EC3D300">
            <w:pPr>
              <w:jc w:val="center"/>
              <w:rPr>
                <w:rFonts w:hint="eastAsia" w:ascii="宋体" w:hAnsi="宋体" w:eastAsia="宋体" w:cs="宋体"/>
                <w:lang w:eastAsia="zh-CN"/>
              </w:rPr>
            </w:pPr>
            <w:r>
              <w:rPr>
                <w:rFonts w:hint="eastAsia" w:ascii="宋体" w:hAnsi="宋体" w:eastAsia="宋体" w:cs="宋体"/>
                <w:lang w:eastAsia="zh-CN"/>
              </w:rPr>
              <w:t>韩国JVM</w:t>
            </w:r>
          </w:p>
        </w:tc>
        <w:tc>
          <w:tcPr>
            <w:tcW w:w="2225" w:type="dxa"/>
            <w:noWrap w:val="0"/>
            <w:vAlign w:val="center"/>
          </w:tcPr>
          <w:p w14:paraId="37656259">
            <w:pPr>
              <w:jc w:val="center"/>
              <w:rPr>
                <w:rFonts w:hint="default" w:ascii="宋体" w:hAnsi="宋体" w:eastAsia="宋体" w:cs="宋体"/>
                <w:lang w:val="en-US" w:eastAsia="zh-CN"/>
              </w:rPr>
            </w:pPr>
            <w:r>
              <w:rPr>
                <w:rFonts w:hint="eastAsia" w:ascii="宋体" w:hAnsi="宋体" w:eastAsia="宋体" w:cs="宋体"/>
                <w:lang w:eastAsia="zh-CN"/>
              </w:rPr>
              <w:t>JVM 244</w:t>
            </w:r>
            <w:r>
              <w:rPr>
                <w:rFonts w:hint="eastAsia" w:ascii="宋体" w:hAnsi="宋体" w:eastAsia="宋体" w:cs="宋体"/>
                <w:lang w:val="en-US" w:eastAsia="zh-CN"/>
              </w:rPr>
              <w:t>DO</w:t>
            </w:r>
          </w:p>
        </w:tc>
        <w:tc>
          <w:tcPr>
            <w:tcW w:w="2225" w:type="dxa"/>
            <w:noWrap w:val="0"/>
            <w:vAlign w:val="center"/>
          </w:tcPr>
          <w:p w14:paraId="2955FFEB">
            <w:pPr>
              <w:jc w:val="center"/>
              <w:rPr>
                <w:rFonts w:hint="eastAsia" w:ascii="宋体" w:hAnsi="宋体" w:eastAsia="宋体" w:cs="宋体"/>
                <w:lang w:eastAsia="zh-CN"/>
              </w:rPr>
            </w:pPr>
            <w:r>
              <w:rPr>
                <w:rFonts w:hint="eastAsia" w:ascii="宋体" w:hAnsi="宋体" w:eastAsia="宋体" w:cs="宋体"/>
                <w:lang w:val="en-US" w:eastAsia="zh-CN"/>
              </w:rPr>
              <w:t>1台</w:t>
            </w:r>
          </w:p>
        </w:tc>
      </w:tr>
    </w:tbl>
    <w:p w14:paraId="4C4AF72D">
      <w:pPr>
        <w:numPr>
          <w:ilvl w:val="0"/>
          <w:numId w:val="0"/>
        </w:numPr>
        <w:ind w:left="420" w:leftChars="0"/>
        <w:rPr>
          <w:rFonts w:hint="eastAsia" w:ascii="宋体" w:hAnsi="宋体" w:eastAsia="宋体" w:cs="宋体"/>
          <w:b/>
          <w:color w:val="000000"/>
          <w:szCs w:val="21"/>
        </w:rPr>
      </w:pPr>
    </w:p>
    <w:p w14:paraId="4E0BA36D">
      <w:pPr>
        <w:numPr>
          <w:ilvl w:val="0"/>
          <w:numId w:val="0"/>
        </w:numPr>
        <w:spacing w:line="360" w:lineRule="auto"/>
        <w:ind w:left="420" w:leftChars="0"/>
        <w:rPr>
          <w:rFonts w:hint="eastAsia" w:ascii="宋体" w:hAnsi="宋体" w:eastAsia="宋体" w:cs="宋体"/>
          <w:b/>
          <w:sz w:val="24"/>
          <w:u w:val="single"/>
        </w:rPr>
      </w:pPr>
      <w:r>
        <w:rPr>
          <w:rFonts w:hint="eastAsia" w:ascii="宋体" w:hAnsi="宋体" w:eastAsia="宋体" w:cs="宋体"/>
          <w:b/>
          <w:sz w:val="24"/>
          <w:u w:val="single"/>
          <w:lang w:val="en-US" w:eastAsia="zh-CN"/>
        </w:rPr>
        <w:t>(二）</w:t>
      </w:r>
      <w:r>
        <w:rPr>
          <w:rFonts w:hint="eastAsia" w:ascii="宋体" w:hAnsi="宋体" w:eastAsia="宋体" w:cs="宋体"/>
          <w:b/>
          <w:sz w:val="24"/>
          <w:u w:val="single"/>
        </w:rPr>
        <w:t>服务内容</w:t>
      </w:r>
    </w:p>
    <w:p w14:paraId="3FB19332">
      <w:pPr>
        <w:tabs>
          <w:tab w:val="left" w:pos="3201"/>
          <w:tab w:val="left" w:pos="8381"/>
        </w:tabs>
        <w:snapToGrid w:val="0"/>
        <w:ind w:left="174" w:leftChars="83"/>
        <w:rPr>
          <w:rFonts w:hint="eastAsia" w:ascii="宋体" w:hAnsi="宋体" w:eastAsia="宋体" w:cs="宋体"/>
          <w:sz w:val="24"/>
        </w:rPr>
      </w:pPr>
      <w:r>
        <w:rPr>
          <w:rFonts w:hint="eastAsia" w:ascii="宋体" w:hAnsi="宋体" w:eastAsia="宋体" w:cs="宋体"/>
          <w:sz w:val="24"/>
        </w:rPr>
        <w:t>1．日常维护服务：服务期限内，公司根据当地销售情况在当地设立维修机构，对用户使用的设备进行日常的维护，指派专业工程师对设备进行维护，填写设备维护单，实时监控设备的运行状况，确保设备准确无误的运行。</w:t>
      </w:r>
    </w:p>
    <w:p w14:paraId="17D6FD70">
      <w:pPr>
        <w:tabs>
          <w:tab w:val="left" w:pos="3201"/>
          <w:tab w:val="left" w:pos="8381"/>
        </w:tabs>
        <w:snapToGrid w:val="0"/>
        <w:ind w:left="174" w:leftChars="83"/>
        <w:rPr>
          <w:rFonts w:hint="eastAsia" w:ascii="宋体" w:hAnsi="宋体" w:eastAsia="宋体" w:cs="宋体"/>
          <w:sz w:val="24"/>
        </w:rPr>
      </w:pPr>
      <w:r>
        <w:rPr>
          <w:rFonts w:hint="eastAsia" w:ascii="宋体" w:hAnsi="宋体" w:eastAsia="宋体" w:cs="宋体"/>
          <w:sz w:val="24"/>
        </w:rPr>
        <w:t>2．软件技术支持服务：免费为用户更新公司发布的最新固定版本软件，包括提供产品软件系统相关的技术更新资料。</w:t>
      </w:r>
    </w:p>
    <w:p w14:paraId="4DC401EC">
      <w:pPr>
        <w:snapToGrid w:val="0"/>
        <w:ind w:firstLine="240" w:firstLineChars="100"/>
        <w:rPr>
          <w:rFonts w:hint="eastAsia" w:ascii="宋体" w:hAnsi="宋体" w:eastAsia="宋体" w:cs="宋体"/>
          <w:sz w:val="24"/>
        </w:rPr>
      </w:pPr>
      <w:r>
        <w:rPr>
          <w:rFonts w:hint="eastAsia" w:ascii="宋体" w:hAnsi="宋体" w:eastAsia="宋体" w:cs="宋体"/>
          <w:sz w:val="24"/>
        </w:rPr>
        <w:t>3.硬件维修项目包括：</w:t>
      </w:r>
    </w:p>
    <w:p w14:paraId="6CF65638">
      <w:pPr>
        <w:snapToGrid w:val="0"/>
        <w:ind w:firstLine="240" w:firstLineChars="100"/>
        <w:rPr>
          <w:rFonts w:hint="eastAsia" w:ascii="宋体" w:hAnsi="宋体" w:eastAsia="宋体" w:cs="宋体"/>
        </w:rPr>
      </w:pPr>
      <w:r>
        <w:rPr>
          <w:rFonts w:hint="eastAsia" w:ascii="宋体" w:hAnsi="宋体" w:eastAsia="宋体" w:cs="宋体"/>
          <w:sz w:val="24"/>
        </w:rPr>
        <w:t xml:space="preserve">    </w:t>
      </w:r>
      <w:r>
        <w:rPr>
          <w:rFonts w:hint="eastAsia" w:ascii="宋体" w:hAnsi="宋体" w:eastAsia="宋体" w:cs="宋体"/>
          <w:color w:val="000000"/>
          <w:sz w:val="24"/>
          <w:szCs w:val="24"/>
        </w:rPr>
        <w:t>解决软硬件相关故障，确保设备的正常运转以及相关维护工作，不包含任何配件，如涉及更换，需单独收费</w:t>
      </w:r>
      <w:r>
        <w:rPr>
          <w:rFonts w:hint="eastAsia" w:ascii="宋体" w:hAnsi="宋体" w:eastAsia="宋体" w:cs="宋体"/>
          <w:sz w:val="24"/>
        </w:rPr>
        <w:t>。</w:t>
      </w:r>
    </w:p>
    <w:p w14:paraId="2B0AE9BA">
      <w:pPr>
        <w:numPr>
          <w:ilvl w:val="0"/>
          <w:numId w:val="0"/>
        </w:numPr>
        <w:spacing w:before="312" w:beforeLines="100"/>
        <w:ind w:left="420" w:leftChars="0"/>
        <w:rPr>
          <w:rFonts w:hint="eastAsia" w:ascii="宋体" w:hAnsi="宋体" w:eastAsia="宋体" w:cs="宋体"/>
          <w:b/>
          <w:sz w:val="24"/>
          <w:u w:val="single"/>
        </w:rPr>
      </w:pPr>
      <w:r>
        <w:rPr>
          <w:rFonts w:hint="eastAsia" w:ascii="宋体" w:hAnsi="宋体" w:eastAsia="宋体" w:cs="宋体"/>
          <w:b/>
          <w:sz w:val="24"/>
          <w:u w:val="single"/>
          <w:lang w:eastAsia="zh-CN"/>
        </w:rPr>
        <w:t>（三）</w:t>
      </w:r>
      <w:r>
        <w:rPr>
          <w:rFonts w:hint="eastAsia" w:ascii="宋体" w:hAnsi="宋体" w:eastAsia="宋体" w:cs="宋体"/>
          <w:b/>
          <w:sz w:val="24"/>
          <w:u w:val="single"/>
        </w:rPr>
        <w:t>故障响应</w:t>
      </w:r>
    </w:p>
    <w:p w14:paraId="32BE09EF">
      <w:pPr>
        <w:tabs>
          <w:tab w:val="left" w:pos="3201"/>
          <w:tab w:val="left" w:pos="8381"/>
        </w:tabs>
        <w:snapToGrid w:val="0"/>
        <w:ind w:left="174" w:leftChars="83" w:firstLine="480" w:firstLineChars="200"/>
        <w:rPr>
          <w:rFonts w:hint="eastAsia" w:ascii="宋体" w:hAnsi="宋体" w:eastAsia="宋体" w:cs="宋体"/>
          <w:sz w:val="24"/>
        </w:rPr>
      </w:pPr>
      <w:r>
        <w:rPr>
          <w:rFonts w:hint="eastAsia" w:ascii="宋体" w:hAnsi="宋体" w:eastAsia="宋体" w:cs="宋体"/>
          <w:sz w:val="24"/>
        </w:rPr>
        <w:t>质保期内，</w:t>
      </w:r>
      <w:r>
        <w:rPr>
          <w:rFonts w:hint="eastAsia" w:ascii="宋体" w:hAnsi="宋体" w:eastAsia="宋体" w:cs="宋体"/>
          <w:sz w:val="24"/>
          <w:lang w:eastAsia="zh-CN"/>
        </w:rPr>
        <w:t>维保单位</w:t>
      </w:r>
      <w:r>
        <w:rPr>
          <w:rFonts w:hint="eastAsia" w:ascii="宋体" w:hAnsi="宋体" w:eastAsia="宋体" w:cs="宋体"/>
          <w:sz w:val="24"/>
        </w:rPr>
        <w:t>接到用户报修电话后，将于2小时内响应，给予解决方案，如不能通过远程协助解决的，将在8小时内派遣技术工程师抵达现场，12小时内解决故障并恢复使用（重大故障除外）。确认非人为的重大故障，</w:t>
      </w:r>
      <w:r>
        <w:rPr>
          <w:rFonts w:hint="eastAsia" w:ascii="宋体" w:hAnsi="宋体" w:eastAsia="宋体" w:cs="宋体"/>
          <w:sz w:val="24"/>
          <w:lang w:eastAsia="zh-CN"/>
        </w:rPr>
        <w:t>维保单位</w:t>
      </w:r>
      <w:r>
        <w:rPr>
          <w:rFonts w:hint="eastAsia" w:ascii="宋体" w:hAnsi="宋体" w:eastAsia="宋体" w:cs="宋体"/>
          <w:sz w:val="24"/>
        </w:rPr>
        <w:t>将于6小时内派遣技术工程师抵达现场，12小时内现场技术工程师给予解决方案，48小时内处理故障并恢复使用（特殊情况除外）。</w:t>
      </w:r>
    </w:p>
    <w:p w14:paraId="12D23BFA">
      <w:pPr>
        <w:numPr>
          <w:ilvl w:val="0"/>
          <w:numId w:val="0"/>
        </w:numPr>
        <w:spacing w:before="312" w:beforeLines="100"/>
        <w:ind w:left="420" w:leftChars="0"/>
        <w:rPr>
          <w:rFonts w:hint="eastAsia" w:ascii="宋体" w:hAnsi="宋体" w:eastAsia="宋体" w:cs="宋体"/>
          <w:b/>
          <w:sz w:val="24"/>
          <w:u w:val="single"/>
        </w:rPr>
      </w:pPr>
      <w:r>
        <w:rPr>
          <w:rFonts w:hint="eastAsia" w:ascii="宋体" w:hAnsi="宋体" w:eastAsia="宋体" w:cs="宋体"/>
          <w:b/>
          <w:sz w:val="24"/>
          <w:u w:val="single"/>
          <w:lang w:eastAsia="zh-CN"/>
        </w:rPr>
        <w:t>（</w:t>
      </w:r>
      <w:r>
        <w:rPr>
          <w:rFonts w:hint="eastAsia" w:ascii="宋体" w:hAnsi="宋体" w:cs="宋体"/>
          <w:b/>
          <w:sz w:val="24"/>
          <w:u w:val="single"/>
          <w:lang w:val="en-US" w:eastAsia="zh-CN"/>
        </w:rPr>
        <w:t>四</w:t>
      </w:r>
      <w:r>
        <w:rPr>
          <w:rFonts w:hint="eastAsia" w:ascii="宋体" w:hAnsi="宋体" w:eastAsia="宋体" w:cs="宋体"/>
          <w:b/>
          <w:sz w:val="24"/>
          <w:u w:val="single"/>
          <w:lang w:eastAsia="zh-CN"/>
        </w:rPr>
        <w:t>）</w:t>
      </w:r>
      <w:r>
        <w:rPr>
          <w:rFonts w:hint="eastAsia" w:ascii="宋体" w:hAnsi="宋体" w:eastAsia="宋体" w:cs="宋体"/>
          <w:b/>
          <w:sz w:val="24"/>
          <w:u w:val="single"/>
        </w:rPr>
        <w:t>设备保养</w:t>
      </w:r>
    </w:p>
    <w:p w14:paraId="67DDA570">
      <w:pPr>
        <w:tabs>
          <w:tab w:val="left" w:pos="3201"/>
          <w:tab w:val="left" w:pos="8381"/>
        </w:tabs>
        <w:snapToGrid w:val="0"/>
        <w:ind w:left="174" w:leftChars="83" w:firstLine="480" w:firstLineChars="200"/>
        <w:rPr>
          <w:rFonts w:hint="eastAsia" w:ascii="宋体" w:hAnsi="宋体" w:eastAsia="宋体" w:cs="宋体"/>
          <w:sz w:val="24"/>
        </w:rPr>
      </w:pPr>
      <w:r>
        <w:rPr>
          <w:rFonts w:hint="eastAsia" w:ascii="宋体" w:hAnsi="宋体" w:eastAsia="宋体" w:cs="宋体"/>
          <w:sz w:val="24"/>
        </w:rPr>
        <w:t>1、质保期内的客户，</w:t>
      </w:r>
      <w:r>
        <w:rPr>
          <w:rFonts w:hint="eastAsia" w:ascii="宋体" w:hAnsi="宋体" w:eastAsia="宋体" w:cs="宋体"/>
          <w:sz w:val="24"/>
          <w:lang w:eastAsia="zh-CN"/>
        </w:rPr>
        <w:t>维保单位</w:t>
      </w:r>
      <w:r>
        <w:rPr>
          <w:rFonts w:hint="eastAsia" w:ascii="宋体" w:hAnsi="宋体" w:eastAsia="宋体" w:cs="宋体"/>
          <w:sz w:val="24"/>
        </w:rPr>
        <w:t>提供免费定期保养。</w:t>
      </w:r>
    </w:p>
    <w:p w14:paraId="734232E2">
      <w:pPr>
        <w:tabs>
          <w:tab w:val="left" w:pos="3201"/>
          <w:tab w:val="left" w:pos="8381"/>
        </w:tabs>
        <w:snapToGrid w:val="0"/>
        <w:ind w:left="174" w:leftChars="83"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设备一年6次保养，每2个月1次，每次均由</w:t>
      </w:r>
      <w:r>
        <w:rPr>
          <w:rFonts w:hint="eastAsia" w:ascii="宋体" w:hAnsi="宋体" w:eastAsia="宋体" w:cs="宋体"/>
          <w:sz w:val="24"/>
          <w:lang w:eastAsia="zh-CN"/>
        </w:rPr>
        <w:t>维保单位</w:t>
      </w:r>
      <w:r>
        <w:rPr>
          <w:rFonts w:hint="eastAsia" w:ascii="宋体" w:hAnsi="宋体" w:eastAsia="宋体" w:cs="宋体"/>
          <w:sz w:val="24"/>
        </w:rPr>
        <w:t>委派专业技术工程师前往现场保养相关设备。</w:t>
      </w:r>
    </w:p>
    <w:p w14:paraId="352A67C3">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E71920"/>
    <w:multiLevelType w:val="singleLevel"/>
    <w:tmpl w:val="09E71920"/>
    <w:lvl w:ilvl="0" w:tentative="0">
      <w:start w:val="1"/>
      <w:numFmt w:val="chineseCounting"/>
      <w:lvlText w:val="(%1)"/>
      <w:lvlJc w:val="left"/>
      <w:pPr>
        <w:tabs>
          <w:tab w:val="left" w:pos="312"/>
        </w:tabs>
      </w:pPr>
      <w:rPr>
        <w:rFonts w:hint="eastAsia"/>
      </w:rPr>
    </w:lvl>
  </w:abstractNum>
  <w:abstractNum w:abstractNumId="1">
    <w:nsid w:val="202E2DEE"/>
    <w:multiLevelType w:val="multilevel"/>
    <w:tmpl w:val="202E2DEE"/>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79F2B03"/>
    <w:multiLevelType w:val="multilevel"/>
    <w:tmpl w:val="279F2B03"/>
    <w:lvl w:ilvl="0" w:tentative="0">
      <w:start w:val="1"/>
      <w:numFmt w:val="decimal"/>
      <w:lvlText w:val="%1）"/>
      <w:lvlJc w:val="left"/>
      <w:pPr>
        <w:ind w:left="1305" w:hanging="360"/>
      </w:pPr>
      <w:rPr>
        <w:rFonts w:hint="default"/>
      </w:rPr>
    </w:lvl>
    <w:lvl w:ilvl="1" w:tentative="0">
      <w:start w:val="1"/>
      <w:numFmt w:val="lowerLetter"/>
      <w:lvlText w:val="%2)"/>
      <w:lvlJc w:val="left"/>
      <w:pPr>
        <w:ind w:left="1825" w:hanging="440"/>
      </w:pPr>
    </w:lvl>
    <w:lvl w:ilvl="2" w:tentative="0">
      <w:start w:val="1"/>
      <w:numFmt w:val="lowerRoman"/>
      <w:lvlText w:val="%3."/>
      <w:lvlJc w:val="right"/>
      <w:pPr>
        <w:ind w:left="2265" w:hanging="440"/>
      </w:pPr>
    </w:lvl>
    <w:lvl w:ilvl="3" w:tentative="0">
      <w:start w:val="1"/>
      <w:numFmt w:val="decimal"/>
      <w:lvlText w:val="%4."/>
      <w:lvlJc w:val="left"/>
      <w:pPr>
        <w:ind w:left="2705" w:hanging="440"/>
      </w:pPr>
    </w:lvl>
    <w:lvl w:ilvl="4" w:tentative="0">
      <w:start w:val="1"/>
      <w:numFmt w:val="lowerLetter"/>
      <w:lvlText w:val="%5)"/>
      <w:lvlJc w:val="left"/>
      <w:pPr>
        <w:ind w:left="3145" w:hanging="440"/>
      </w:pPr>
    </w:lvl>
    <w:lvl w:ilvl="5" w:tentative="0">
      <w:start w:val="1"/>
      <w:numFmt w:val="lowerRoman"/>
      <w:lvlText w:val="%6."/>
      <w:lvlJc w:val="right"/>
      <w:pPr>
        <w:ind w:left="3585" w:hanging="440"/>
      </w:pPr>
    </w:lvl>
    <w:lvl w:ilvl="6" w:tentative="0">
      <w:start w:val="1"/>
      <w:numFmt w:val="decimal"/>
      <w:lvlText w:val="%7."/>
      <w:lvlJc w:val="left"/>
      <w:pPr>
        <w:ind w:left="4025" w:hanging="440"/>
      </w:pPr>
    </w:lvl>
    <w:lvl w:ilvl="7" w:tentative="0">
      <w:start w:val="1"/>
      <w:numFmt w:val="lowerLetter"/>
      <w:lvlText w:val="%8)"/>
      <w:lvlJc w:val="left"/>
      <w:pPr>
        <w:ind w:left="4465" w:hanging="440"/>
      </w:pPr>
    </w:lvl>
    <w:lvl w:ilvl="8" w:tentative="0">
      <w:start w:val="1"/>
      <w:numFmt w:val="lowerRoman"/>
      <w:lvlText w:val="%9."/>
      <w:lvlJc w:val="right"/>
      <w:pPr>
        <w:ind w:left="4905" w:hanging="440"/>
      </w:pPr>
    </w:lvl>
  </w:abstractNum>
  <w:abstractNum w:abstractNumId="3">
    <w:nsid w:val="2C5E51A0"/>
    <w:multiLevelType w:val="multilevel"/>
    <w:tmpl w:val="2C5E51A0"/>
    <w:lvl w:ilvl="0" w:tentative="0">
      <w:start w:val="1"/>
      <w:numFmt w:val="decimal"/>
      <w:lvlText w:val="%1."/>
      <w:lvlJc w:val="left"/>
      <w:pPr>
        <w:ind w:left="570" w:hanging="360"/>
      </w:pPr>
      <w:rPr>
        <w:rFonts w:hint="default"/>
      </w:rPr>
    </w:lvl>
    <w:lvl w:ilvl="1" w:tentative="0">
      <w:start w:val="1"/>
      <w:numFmt w:val="lowerLetter"/>
      <w:lvlText w:val="%2)"/>
      <w:lvlJc w:val="left"/>
      <w:pPr>
        <w:ind w:left="1090" w:hanging="440"/>
      </w:pPr>
    </w:lvl>
    <w:lvl w:ilvl="2" w:tentative="0">
      <w:start w:val="1"/>
      <w:numFmt w:val="lowerRoman"/>
      <w:lvlText w:val="%3."/>
      <w:lvlJc w:val="right"/>
      <w:pPr>
        <w:ind w:left="1530" w:hanging="440"/>
      </w:pPr>
    </w:lvl>
    <w:lvl w:ilvl="3" w:tentative="0">
      <w:start w:val="1"/>
      <w:numFmt w:val="decimal"/>
      <w:lvlText w:val="%4."/>
      <w:lvlJc w:val="left"/>
      <w:pPr>
        <w:ind w:left="1970" w:hanging="440"/>
      </w:pPr>
    </w:lvl>
    <w:lvl w:ilvl="4" w:tentative="0">
      <w:start w:val="1"/>
      <w:numFmt w:val="lowerLetter"/>
      <w:lvlText w:val="%5)"/>
      <w:lvlJc w:val="left"/>
      <w:pPr>
        <w:ind w:left="2410" w:hanging="440"/>
      </w:pPr>
    </w:lvl>
    <w:lvl w:ilvl="5" w:tentative="0">
      <w:start w:val="1"/>
      <w:numFmt w:val="lowerRoman"/>
      <w:lvlText w:val="%6."/>
      <w:lvlJc w:val="right"/>
      <w:pPr>
        <w:ind w:left="2850" w:hanging="440"/>
      </w:pPr>
    </w:lvl>
    <w:lvl w:ilvl="6" w:tentative="0">
      <w:start w:val="1"/>
      <w:numFmt w:val="decimal"/>
      <w:lvlText w:val="%7."/>
      <w:lvlJc w:val="left"/>
      <w:pPr>
        <w:ind w:left="3290" w:hanging="440"/>
      </w:pPr>
    </w:lvl>
    <w:lvl w:ilvl="7" w:tentative="0">
      <w:start w:val="1"/>
      <w:numFmt w:val="lowerLetter"/>
      <w:lvlText w:val="%8)"/>
      <w:lvlJc w:val="left"/>
      <w:pPr>
        <w:ind w:left="3730" w:hanging="440"/>
      </w:pPr>
    </w:lvl>
    <w:lvl w:ilvl="8" w:tentative="0">
      <w:start w:val="1"/>
      <w:numFmt w:val="lowerRoman"/>
      <w:lvlText w:val="%9."/>
      <w:lvlJc w:val="right"/>
      <w:pPr>
        <w:ind w:left="4170" w:hanging="440"/>
      </w:pPr>
    </w:lvl>
  </w:abstractNum>
  <w:abstractNum w:abstractNumId="4">
    <w:nsid w:val="31BB0A82"/>
    <w:multiLevelType w:val="multilevel"/>
    <w:tmpl w:val="31BB0A82"/>
    <w:lvl w:ilvl="0" w:tentative="0">
      <w:start w:val="1"/>
      <w:numFmt w:val="decimal"/>
      <w:lvlText w:val="%1）"/>
      <w:lvlJc w:val="left"/>
      <w:pPr>
        <w:ind w:left="1245" w:hanging="360"/>
      </w:pPr>
      <w:rPr>
        <w:rFonts w:hint="default"/>
      </w:rPr>
    </w:lvl>
    <w:lvl w:ilvl="1" w:tentative="0">
      <w:start w:val="1"/>
      <w:numFmt w:val="lowerLetter"/>
      <w:lvlText w:val="%2)"/>
      <w:lvlJc w:val="left"/>
      <w:pPr>
        <w:ind w:left="1765" w:hanging="440"/>
      </w:pPr>
    </w:lvl>
    <w:lvl w:ilvl="2" w:tentative="0">
      <w:start w:val="1"/>
      <w:numFmt w:val="lowerRoman"/>
      <w:lvlText w:val="%3."/>
      <w:lvlJc w:val="right"/>
      <w:pPr>
        <w:ind w:left="2205" w:hanging="440"/>
      </w:pPr>
    </w:lvl>
    <w:lvl w:ilvl="3" w:tentative="0">
      <w:start w:val="1"/>
      <w:numFmt w:val="decimal"/>
      <w:lvlText w:val="%4."/>
      <w:lvlJc w:val="left"/>
      <w:pPr>
        <w:ind w:left="2645" w:hanging="440"/>
      </w:pPr>
    </w:lvl>
    <w:lvl w:ilvl="4" w:tentative="0">
      <w:start w:val="1"/>
      <w:numFmt w:val="lowerLetter"/>
      <w:lvlText w:val="%5)"/>
      <w:lvlJc w:val="left"/>
      <w:pPr>
        <w:ind w:left="3085" w:hanging="440"/>
      </w:pPr>
    </w:lvl>
    <w:lvl w:ilvl="5" w:tentative="0">
      <w:start w:val="1"/>
      <w:numFmt w:val="lowerRoman"/>
      <w:lvlText w:val="%6."/>
      <w:lvlJc w:val="right"/>
      <w:pPr>
        <w:ind w:left="3525" w:hanging="440"/>
      </w:pPr>
    </w:lvl>
    <w:lvl w:ilvl="6" w:tentative="0">
      <w:start w:val="1"/>
      <w:numFmt w:val="decimal"/>
      <w:lvlText w:val="%7."/>
      <w:lvlJc w:val="left"/>
      <w:pPr>
        <w:ind w:left="3965" w:hanging="440"/>
      </w:pPr>
    </w:lvl>
    <w:lvl w:ilvl="7" w:tentative="0">
      <w:start w:val="1"/>
      <w:numFmt w:val="lowerLetter"/>
      <w:lvlText w:val="%8)"/>
      <w:lvlJc w:val="left"/>
      <w:pPr>
        <w:ind w:left="4405" w:hanging="440"/>
      </w:pPr>
    </w:lvl>
    <w:lvl w:ilvl="8" w:tentative="0">
      <w:start w:val="1"/>
      <w:numFmt w:val="lowerRoman"/>
      <w:lvlText w:val="%9."/>
      <w:lvlJc w:val="right"/>
      <w:pPr>
        <w:ind w:left="4845" w:hanging="44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YWRhMGNlZWY5MmM1OGYzZmU5MGZhZmE2OGM3NTYifQ=="/>
  </w:docVars>
  <w:rsids>
    <w:rsidRoot w:val="00000000"/>
    <w:rsid w:val="02B524D4"/>
    <w:rsid w:val="10E2302E"/>
    <w:rsid w:val="14CF5677"/>
    <w:rsid w:val="15DD5B72"/>
    <w:rsid w:val="164E081E"/>
    <w:rsid w:val="19946E8F"/>
    <w:rsid w:val="1C4E1577"/>
    <w:rsid w:val="206521B2"/>
    <w:rsid w:val="20ED4A8E"/>
    <w:rsid w:val="24DF155D"/>
    <w:rsid w:val="25D02FFD"/>
    <w:rsid w:val="308F709E"/>
    <w:rsid w:val="32171CB7"/>
    <w:rsid w:val="353115DE"/>
    <w:rsid w:val="360B0081"/>
    <w:rsid w:val="37053598"/>
    <w:rsid w:val="380E4D58"/>
    <w:rsid w:val="3C2802B9"/>
    <w:rsid w:val="4A445DCE"/>
    <w:rsid w:val="50483F54"/>
    <w:rsid w:val="513242BC"/>
    <w:rsid w:val="56426F42"/>
    <w:rsid w:val="56AD4B11"/>
    <w:rsid w:val="59260BAB"/>
    <w:rsid w:val="596F1216"/>
    <w:rsid w:val="5D5F6439"/>
    <w:rsid w:val="6C092E1B"/>
    <w:rsid w:val="6C9E1115"/>
    <w:rsid w:val="6CE10C19"/>
    <w:rsid w:val="714A5348"/>
    <w:rsid w:val="74604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widowControl/>
      <w:spacing w:before="100" w:after="100"/>
      <w:jc w:val="left"/>
    </w:pPr>
    <w:rPr>
      <w:rFonts w:ascii="宋体" w:hAnsi="宋体"/>
      <w:color w:val="000000"/>
      <w:kern w:val="0"/>
      <w:sz w:val="24"/>
      <w:szCs w:val="20"/>
    </w:rPr>
  </w:style>
  <w:style w:type="paragraph" w:customStyle="1" w:styleId="5">
    <w:name w:val="表格文字"/>
    <w:basedOn w:val="1"/>
    <w:autoRedefine/>
    <w:qFormat/>
    <w:uiPriority w:val="0"/>
    <w:pPr>
      <w:spacing w:before="25" w:after="25"/>
      <w:jc w:val="left"/>
    </w:pPr>
    <w:rPr>
      <w:bCs/>
      <w:spacing w:val="10"/>
      <w:kern w:val="0"/>
      <w:sz w:val="24"/>
      <w:szCs w:val="20"/>
    </w:rPr>
  </w:style>
  <w:style w:type="paragraph"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3404</Words>
  <Characters>3571</Characters>
  <Lines>0</Lines>
  <Paragraphs>0</Paragraphs>
  <TotalTime>8</TotalTime>
  <ScaleCrop>false</ScaleCrop>
  <LinksUpToDate>false</LinksUpToDate>
  <CharactersWithSpaces>3629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袁嘉瑜</cp:lastModifiedBy>
  <cp:lastPrinted>2026-03-17T03:31:00Z</cp:lastPrinted>
  <dcterms:modified xsi:type="dcterms:W3CDTF">2026-09-03T09:04:56Z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4547B077EE284EC5954A293293C1A29E_12</vt:lpwstr>
  </property>
  <property fmtid="{D5CDD505-2E9C-101B-9397-08002B2CF9AE}" pid="4" name="KSOTemplateDocerSaveRecord">
    <vt:lpwstr>eyJoZGlkIjoiZmQwYTg1Zjk5YTM4NzlkNzBiMjk1ZTVlNWY5MGM2MTQiLCJ1c2VySWQiOiI1NzMxNjcxMzkifQ==</vt:lpwstr>
  </property>
</Properties>
</file>