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A4B8">
      <w:pPr>
        <w:pStyle w:val="3"/>
        <w:spacing w:before="240" w:after="120" w:line="276" w:lineRule="auto"/>
        <w:jc w:val="center"/>
      </w:pPr>
      <w:bookmarkStart w:id="0" w:name="_GoBack"/>
      <w:bookmarkEnd w:id="0"/>
      <w:r>
        <w:rPr>
          <w:rFonts w:ascii="Calibri" w:hAnsi="Calibri" w:eastAsia="微软雅黑"/>
          <w:b/>
          <w:i w:val="0"/>
          <w:color w:val="000000"/>
          <w:sz w:val="44"/>
        </w:rPr>
        <w:t>成像控制器采购参数要求</w:t>
      </w:r>
    </w:p>
    <w:p w14:paraId="6273D288">
      <w:pPr>
        <w:pStyle w:val="4"/>
        <w:spacing w:before="240" w:after="120" w:line="276" w:lineRule="auto"/>
      </w:pPr>
      <w:r>
        <w:rPr>
          <w:rFonts w:hint="eastAsia" w:ascii="Calibri" w:hAnsi="Calibri" w:eastAsia="微软雅黑"/>
          <w:b/>
          <w:i w:val="0"/>
          <w:color w:val="000000"/>
          <w:sz w:val="32"/>
          <w:lang w:val="en-US" w:eastAsia="zh-CN"/>
        </w:rPr>
        <w:t>一</w:t>
      </w:r>
      <w:r>
        <w:rPr>
          <w:rFonts w:ascii="Calibri" w:hAnsi="Calibri" w:eastAsia="微软雅黑"/>
          <w:b/>
          <w:i w:val="0"/>
          <w:color w:val="000000"/>
          <w:sz w:val="32"/>
        </w:rPr>
        <w:t>、成像控制器技术参数</w:t>
      </w:r>
    </w:p>
    <w:p w14:paraId="49F8DCAA">
      <w:pPr>
        <w:pStyle w:val="14"/>
        <w:numPr>
          <w:ilvl w:val="0"/>
          <w:numId w:val="7"/>
        </w:numPr>
        <w:spacing w:after="120" w:line="288" w:lineRule="auto"/>
        <w:ind w:left="360" w:leftChars="0" w:hanging="360" w:firstLineChars="0"/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</w:pP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影像处理系统：电子数字成像处理系统，具备高清图像采集与处理能力。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1.1 可适配常见规格一次性使用或可重复使用成像导管，兼容外径范围涵盖9Fr至11Fr（3mm至3.7mm），适配规格数量满足临床常规诊疗需求即可，不限制具体规格总数</w:t>
      </w:r>
      <w:r>
        <w:rPr>
          <w:rFonts w:hint="eastAsia" w:ascii="Calibri" w:hAnsi="Calibri" w:eastAsia="微软雅黑" w:cstheme="minorBidi"/>
          <w:sz w:val="21"/>
          <w:szCs w:val="22"/>
          <w:lang w:val="en-US" w:eastAsia="zh-CN" w:bidi="ar-SA"/>
        </w:rPr>
        <w:t>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1.2 图像显示具备放大/缩小功能，调节档位数≥3档。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1.3 具备图像冻结/解除冻结模式。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1.4 具备图像显示边框调节模式，可调节模式≥6种。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1.5 具备白平衡调节功能，图像显示偏色时可一键校准。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1.6 输出光源：LED冷光源，光源具备独立开关控制。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1.7 可调节光亮强度，调节档位数≥5档。</w:t>
      </w:r>
      <w: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  <w:br w:type="textWrapping"/>
      </w: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1.8 具备自动增益控制及自动曝光功能，确保不同环境下图像清晰稳定。</w:t>
      </w:r>
    </w:p>
    <w:p w14:paraId="10417DB8">
      <w:pPr>
        <w:pStyle w:val="4"/>
        <w:spacing w:before="240" w:after="120" w:line="276" w:lineRule="auto"/>
      </w:pPr>
      <w:r>
        <w:rPr>
          <w:rFonts w:hint="eastAsia" w:ascii="Calibri" w:hAnsi="Calibri" w:eastAsia="微软雅黑"/>
          <w:b/>
          <w:i w:val="0"/>
          <w:color w:val="000000"/>
          <w:sz w:val="32"/>
          <w:lang w:val="en-US" w:eastAsia="zh-CN"/>
        </w:rPr>
        <w:t>二</w:t>
      </w:r>
      <w:r>
        <w:rPr>
          <w:rFonts w:ascii="Calibri" w:hAnsi="Calibri" w:eastAsia="微软雅黑"/>
          <w:b/>
          <w:i w:val="0"/>
          <w:color w:val="000000"/>
          <w:sz w:val="32"/>
        </w:rPr>
        <w:t>、成像导管技术参数</w:t>
      </w:r>
    </w:p>
    <w:p w14:paraId="39D94C95">
      <w:pPr>
        <w:pStyle w:val="14"/>
        <w:numPr>
          <w:ilvl w:val="0"/>
          <w:numId w:val="7"/>
        </w:numPr>
        <w:spacing w:after="120" w:line="288" w:lineRule="auto"/>
        <w:ind w:left="360" w:leftChars="0" w:hanging="360" w:firstLineChars="0"/>
        <w:rPr>
          <w:rFonts w:ascii="Calibri" w:hAnsi="Calibri" w:eastAsia="微软雅黑" w:cstheme="minorBidi"/>
          <w:sz w:val="21"/>
          <w:szCs w:val="22"/>
          <w:lang w:val="en-US" w:eastAsia="en-US" w:bidi="ar-SA"/>
        </w:rPr>
      </w:pP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产品须具备合法有效的NMPA医疗器械注册证，注册证适用范围须涵盖胰胆系统；如同时覆盖其他消化腔道诊疗应用，可作为技术加分项。</w:t>
      </w:r>
    </w:p>
    <w:p w14:paraId="150B1B31">
      <w:pPr>
        <w:pStyle w:val="14"/>
        <w:numPr>
          <w:ilvl w:val="0"/>
          <w:numId w:val="8"/>
        </w:numPr>
        <w:spacing w:after="120" w:line="288" w:lineRule="auto"/>
      </w:pPr>
      <w:r>
        <w:rPr>
          <w:rFonts w:ascii="Calibri" w:hAnsi="Calibri" w:eastAsia="微软雅黑"/>
          <w:sz w:val="21"/>
        </w:rPr>
        <w:t>导管可固定在十二指肠镜、结肠镜上实现单人操作，具备可快速拆卸的悬挂组件，支持多品牌内镜系统适配。</w:t>
      </w:r>
    </w:p>
    <w:p w14:paraId="669989B5">
      <w:pPr>
        <w:pStyle w:val="14"/>
        <w:numPr>
          <w:ilvl w:val="0"/>
          <w:numId w:val="8"/>
        </w:numPr>
        <w:spacing w:after="120" w:line="288" w:lineRule="auto"/>
      </w:pPr>
      <w:r>
        <w:rPr>
          <w:rFonts w:ascii="Calibri" w:hAnsi="Calibri" w:eastAsia="微软雅黑"/>
          <w:sz w:val="21"/>
        </w:rPr>
        <w:t>有效工作直径规格≥2种：</w:t>
      </w:r>
      <w:r>
        <w:br w:type="textWrapping"/>
      </w:r>
      <w:r>
        <w:rPr>
          <w:rFonts w:ascii="Calibri" w:hAnsi="Calibri" w:eastAsia="微软雅黑"/>
          <w:sz w:val="21"/>
        </w:rPr>
        <w:t>3.1 规格一：外径≤9Fr（3mm），工作通道直径≥1.2mm。</w:t>
      </w:r>
      <w:r>
        <w:br w:type="textWrapping"/>
      </w:r>
      <w:r>
        <w:rPr>
          <w:rFonts w:ascii="Calibri" w:hAnsi="Calibri" w:eastAsia="微软雅黑"/>
          <w:sz w:val="21"/>
        </w:rPr>
        <w:t>3.2 规格二：外径≤11Fr（3.7mm），工作通道直径≥2.0mm。</w:t>
      </w:r>
    </w:p>
    <w:p w14:paraId="59A528BA">
      <w:pPr>
        <w:pStyle w:val="14"/>
        <w:numPr>
          <w:ilvl w:val="0"/>
          <w:numId w:val="8"/>
        </w:numPr>
        <w:spacing w:after="120" w:line="288" w:lineRule="auto"/>
      </w:pPr>
      <w:r>
        <w:rPr>
          <w:rFonts w:ascii="Calibri" w:hAnsi="Calibri" w:eastAsia="微软雅黑"/>
          <w:sz w:val="21"/>
        </w:rPr>
        <w:t>导管工作长度≥2200mm，满足深部腔道诊疗需求。</w:t>
      </w:r>
    </w:p>
    <w:p w14:paraId="11E003F1">
      <w:pPr>
        <w:pStyle w:val="14"/>
        <w:numPr>
          <w:ilvl w:val="0"/>
          <w:numId w:val="8"/>
        </w:numPr>
        <w:spacing w:after="120" w:line="288" w:lineRule="auto"/>
      </w:pPr>
      <w:r>
        <w:rPr>
          <w:rFonts w:ascii="Calibri" w:hAnsi="Calibri" w:eastAsia="微软雅黑"/>
          <w:sz w:val="21"/>
        </w:rPr>
        <w:t>防护性能：前端摄像头防护等级≥IPX7，其他部分防护等级≥IPXO。</w:t>
      </w:r>
    </w:p>
    <w:p w14:paraId="099199AB">
      <w:pPr>
        <w:pStyle w:val="14"/>
        <w:numPr>
          <w:ilvl w:val="0"/>
          <w:numId w:val="8"/>
        </w:numPr>
        <w:spacing w:after="120" w:line="288" w:lineRule="auto"/>
      </w:pPr>
      <w:r>
        <w:rPr>
          <w:rFonts w:ascii="Calibri" w:hAnsi="Calibri" w:eastAsia="微软雅黑"/>
          <w:sz w:val="21"/>
        </w:rPr>
        <w:t>具备一体式吸引控制阀，便于术中操作。</w:t>
      </w:r>
    </w:p>
    <w:p w14:paraId="3BFF9764">
      <w:pPr>
        <w:pStyle w:val="14"/>
        <w:numPr>
          <w:ilvl w:val="0"/>
          <w:numId w:val="7"/>
        </w:numPr>
        <w:spacing w:after="120" w:line="288" w:lineRule="auto"/>
        <w:ind w:left="360" w:leftChars="0" w:hanging="360" w:firstLineChars="0"/>
        <w:rPr>
          <w:rFonts w:ascii="Calibri" w:hAnsi="Calibri" w:eastAsia="微软雅黑" w:cstheme="minorBidi"/>
          <w:sz w:val="21"/>
          <w:szCs w:val="22"/>
          <w:lang w:val="en-US" w:eastAsia="en-US" w:bidi="ar-SA"/>
        </w:rPr>
      </w:pP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导管前端可调节方向≥4向，手柄配备转向控制旋钮，旋钮具备锁定功能，支持锁定与解锁模式，便于单手操作即可。</w:t>
      </w:r>
    </w:p>
    <w:p w14:paraId="7A010BAD">
      <w:pPr>
        <w:pStyle w:val="14"/>
        <w:numPr>
          <w:ilvl w:val="0"/>
          <w:numId w:val="7"/>
        </w:numPr>
        <w:spacing w:after="120" w:line="288" w:lineRule="auto"/>
        <w:ind w:left="360" w:leftChars="0" w:hanging="360" w:firstLineChars="0"/>
      </w:pP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照明系统：采用LED光源或LED配合光纤传导照明，照明设计应能提供均匀充足照明，清晰显示解剖结构。</w:t>
      </w:r>
    </w:p>
    <w:p w14:paraId="239E0A00">
      <w:pPr>
        <w:pStyle w:val="14"/>
        <w:numPr>
          <w:ilvl w:val="0"/>
          <w:numId w:val="7"/>
        </w:numPr>
        <w:spacing w:after="120" w:line="288" w:lineRule="auto"/>
        <w:ind w:left="360" w:leftChars="0" w:hanging="360" w:firstLineChars="0"/>
      </w:pPr>
      <w:r>
        <w:rPr>
          <w:rFonts w:hint="eastAsia" w:ascii="Calibri" w:hAnsi="Calibri" w:eastAsia="微软雅黑"/>
          <w:b/>
          <w:i w:val="0"/>
          <w:color w:val="000000"/>
          <w:sz w:val="32"/>
          <w:lang w:val="en-US" w:eastAsia="zh-CN"/>
        </w:rPr>
        <w:t>三</w:t>
      </w:r>
      <w:r>
        <w:rPr>
          <w:rFonts w:ascii="Calibri" w:hAnsi="Calibri" w:eastAsia="微软雅黑"/>
          <w:b/>
          <w:i w:val="0"/>
          <w:color w:val="000000"/>
          <w:sz w:val="32"/>
        </w:rPr>
        <w:t>、兼容性与开放性要求</w:t>
      </w:r>
    </w:p>
    <w:p w14:paraId="590ED380">
      <w:pPr>
        <w:pStyle w:val="14"/>
        <w:numPr>
          <w:ilvl w:val="0"/>
          <w:numId w:val="9"/>
        </w:numPr>
        <w:spacing w:after="120" w:line="288" w:lineRule="auto"/>
        <w:ind w:left="360" w:leftChars="0" w:hanging="360" w:firstLineChars="0"/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</w:pP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成像控制器须具备良好的设备兼容性，可适配不少于三个不同品牌的同类成像导管产品</w:t>
      </w:r>
      <w:r>
        <w:rPr>
          <w:rFonts w:hint="eastAsia" w:ascii="Calibri" w:hAnsi="Calibri" w:eastAsia="微软雅黑" w:cstheme="minorBidi"/>
          <w:sz w:val="21"/>
          <w:szCs w:val="22"/>
          <w:lang w:val="en-US" w:eastAsia="zh-CN" w:bidi="ar-SA"/>
        </w:rPr>
        <w:t>。</w:t>
      </w:r>
    </w:p>
    <w:p w14:paraId="7028AB0D">
      <w:pPr>
        <w:pStyle w:val="14"/>
        <w:numPr>
          <w:ilvl w:val="0"/>
          <w:numId w:val="9"/>
        </w:numPr>
        <w:spacing w:after="120" w:line="288" w:lineRule="auto"/>
      </w:pPr>
      <w:r>
        <w:rPr>
          <w:rFonts w:ascii="Calibri" w:hAnsi="Calibri" w:eastAsia="微软雅黑"/>
          <w:sz w:val="21"/>
        </w:rPr>
        <w:t>接口设计应符合行业通用标准，不得采用独家专用接口或加密协议。</w:t>
      </w:r>
    </w:p>
    <w:p w14:paraId="6789DAD8">
      <w:pPr>
        <w:pStyle w:val="14"/>
        <w:numPr>
          <w:ilvl w:val="0"/>
          <w:numId w:val="9"/>
        </w:numPr>
        <w:spacing w:after="120" w:line="288" w:lineRule="auto"/>
        <w:ind w:left="360" w:leftChars="0" w:hanging="360" w:firstLineChars="0"/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</w:pPr>
      <w:r>
        <w:rPr>
          <w:rFonts w:ascii="Calibri" w:hAnsi="Calibri" w:eastAsia="微软雅黑" w:cstheme="minorBidi"/>
          <w:sz w:val="21"/>
          <w:szCs w:val="22"/>
          <w:lang w:val="en-US" w:eastAsia="en-US" w:bidi="ar-SA"/>
        </w:rPr>
        <w:t>图像输出接口应支持HDMI、DVI或SDI等通用视频输出标准，便于连接不同品牌显示器及图像记录设备。</w:t>
      </w:r>
    </w:p>
    <w:p w14:paraId="0D4293E4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五、配置清单</w:t>
      </w:r>
    </w:p>
    <w:p w14:paraId="226BAF45">
      <w:pPr>
        <w:pStyle w:val="14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成像控制器：1台</w:t>
      </w:r>
    </w:p>
    <w:p w14:paraId="0E90C083">
      <w:pPr>
        <w:pStyle w:val="14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医用显示器（≥21英寸，高清）：1台</w:t>
      </w:r>
    </w:p>
    <w:p w14:paraId="4E056346">
      <w:pPr>
        <w:pStyle w:val="14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专用台车：1部</w:t>
      </w:r>
    </w:p>
    <w:p w14:paraId="275B1E9D">
      <w:pPr>
        <w:pStyle w:val="14"/>
        <w:numPr>
          <w:ilvl w:val="0"/>
          <w:numId w:val="10"/>
        </w:numPr>
        <w:spacing w:after="120" w:line="288" w:lineRule="auto"/>
      </w:pPr>
      <w:r>
        <w:rPr>
          <w:rFonts w:ascii="Calibri" w:hAnsi="Calibri" w:eastAsia="微软雅黑"/>
          <w:sz w:val="21"/>
        </w:rPr>
        <w:t>内窥镜用送水装置：1台</w:t>
      </w:r>
    </w:p>
    <w:p w14:paraId="4CB91F3C">
      <w:pPr>
        <w:pStyle w:val="14"/>
        <w:numPr>
          <w:ilvl w:val="0"/>
          <w:numId w:val="10"/>
        </w:numPr>
        <w:spacing w:after="120" w:line="288" w:lineRule="auto"/>
        <w:rPr>
          <w:lang w:val="en-US" w:eastAsia="en-US"/>
        </w:rPr>
      </w:pPr>
      <w:r>
        <w:rPr>
          <w:rFonts w:ascii="Calibri" w:hAnsi="Calibri" w:eastAsia="微软雅黑"/>
          <w:sz w:val="21"/>
        </w:rPr>
        <w:t>配套连接线缆及附件：1套</w:t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舒圆体 W03">
    <w:altName w:val="Yu Gothic UI Semilight"/>
    <w:panose1 w:val="02020400000000000000"/>
    <w:charset w:val="80"/>
    <w:family w:val="auto"/>
    <w:pitch w:val="default"/>
    <w:sig w:usb0="00000000" w:usb1="00000000" w:usb2="00000012" w:usb3="00000000" w:csb0="0002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90D6E5E"/>
    <w:rsid w:val="790A6434"/>
    <w:rsid w:val="B9FEC42E"/>
    <w:rsid w:val="E3D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788</Words>
  <Characters>879</Characters>
  <Lines>0</Lines>
  <Paragraphs>0</Paragraphs>
  <TotalTime>10</TotalTime>
  <ScaleCrop>false</ScaleCrop>
  <LinksUpToDate>false</LinksUpToDate>
  <CharactersWithSpaces>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Olivia</cp:lastModifiedBy>
  <dcterms:modified xsi:type="dcterms:W3CDTF">2026-07-31T02:14:49Z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63C976092EAE4578A25D593F3EECCE97_13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