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77658">
      <w:pPr>
        <w:pStyle w:val="3"/>
        <w:keepNext w:val="0"/>
        <w:keepLines w:val="0"/>
        <w:pageBreakBefore w:val="0"/>
        <w:spacing w:before="120" w:after="200" w:line="256" w:lineRule="auto"/>
        <w:jc w:val="center"/>
        <w:outlineLvl w:val="0"/>
        <w:rPr>
          <w:rFonts w:ascii="微软雅黑" w:hAnsi="微软雅黑" w:eastAsia="微软雅黑" w:cs="微软雅黑"/>
          <w:b/>
          <w:color w:val="000000"/>
          <w:sz w:val="44"/>
        </w:rPr>
      </w:pPr>
      <w:r>
        <w:rPr>
          <w:rFonts w:ascii="微软雅黑" w:hAnsi="微软雅黑" w:eastAsia="微软雅黑" w:cs="微软雅黑"/>
          <w:b/>
          <w:color w:val="000000"/>
          <w:sz w:val="44"/>
        </w:rPr>
        <w:t>超声波细胞粉碎机与组织研磨机</w:t>
      </w:r>
    </w:p>
    <w:p w14:paraId="2F88951C">
      <w:pPr>
        <w:pStyle w:val="3"/>
        <w:keepNext w:val="0"/>
        <w:keepLines w:val="0"/>
        <w:pageBreakBefore w:val="0"/>
        <w:spacing w:before="120" w:after="200" w:line="256" w:lineRule="auto"/>
        <w:jc w:val="center"/>
        <w:outlineLvl w:val="0"/>
      </w:pPr>
      <w:r>
        <w:rPr>
          <w:rFonts w:ascii="微软雅黑" w:hAnsi="微软雅黑" w:eastAsia="微软雅黑" w:cs="微软雅黑"/>
          <w:b/>
          <w:color w:val="000000"/>
          <w:sz w:val="44"/>
        </w:rPr>
        <w:t>参数需求</w:t>
      </w:r>
    </w:p>
    <w:p w14:paraId="28C2C1CF">
      <w:pPr>
        <w:pStyle w:val="4"/>
        <w:keepNext w:val="0"/>
        <w:keepLines w:val="0"/>
        <w:pageBreakBefore w:val="0"/>
        <w:pBdr>
          <w:bottom w:val="single" w:color="CCCCCC" w:sz="6" w:space="1"/>
        </w:pBdr>
        <w:spacing w:before="180" w:after="12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32"/>
        </w:rPr>
        <w:t>一、超声波细胞粉碎机参数需求</w:t>
      </w:r>
    </w:p>
    <w:p w14:paraId="337F8FE6">
      <w:pPr>
        <w:pStyle w:val="5"/>
        <w:keepNext w:val="0"/>
        <w:keepLines w:val="0"/>
        <w:pageBreakBefore w:val="0"/>
        <w:spacing w:before="150" w:after="100" w:line="256" w:lineRule="auto"/>
        <w:outlineLvl w:val="2"/>
      </w:pPr>
      <w:r>
        <w:rPr>
          <w:rFonts w:ascii="微软雅黑" w:hAnsi="微软雅黑" w:eastAsia="微软雅黑" w:cs="微软雅黑"/>
          <w:b/>
          <w:color w:val="000000"/>
          <w:sz w:val="28"/>
        </w:rPr>
        <w:t>（一）核心功能与性能参数</w:t>
      </w:r>
    </w:p>
    <w:p w14:paraId="68611631">
      <w:pPr>
        <w:pStyle w:val="14"/>
        <w:numPr>
          <w:ilvl w:val="0"/>
          <w:numId w:val="7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工作模式：支持连续超声和间隙（脉冲）超声双模式，工作时间、间隙时间及输出功率均可独立调节。</w:t>
      </w:r>
    </w:p>
    <w:p w14:paraId="249E296A">
      <w:pPr>
        <w:pStyle w:val="14"/>
        <w:numPr>
          <w:ilvl w:val="0"/>
          <w:numId w:val="7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频率控制：具备自动频率追踪与谐振点搜索功能，超声过程中系统可自动调节，保持最佳工作状态。</w:t>
      </w:r>
    </w:p>
    <w:p w14:paraId="6E3ADE7E">
      <w:pPr>
        <w:pStyle w:val="14"/>
        <w:numPr>
          <w:ilvl w:val="0"/>
          <w:numId w:val="7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振幅补偿：具备自动振幅补偿技术，确保探头在处理不同粘度或负荷样品时，振幅输出稳定，波动范围≤5%。</w:t>
      </w:r>
    </w:p>
    <w:p w14:paraId="6EA04127">
      <w:pPr>
        <w:pStyle w:val="14"/>
        <w:numPr>
          <w:ilvl w:val="0"/>
          <w:numId w:val="7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探头适配：标配高强度钛合金超声变幅杆，耐磨抗空化；系统支持更换并快速适配Φ2mm-Φ20mm不同尺寸规格的变幅杆。</w:t>
      </w:r>
    </w:p>
    <w:p w14:paraId="748CFF91">
      <w:pPr>
        <w:pStyle w:val="14"/>
        <w:numPr>
          <w:ilvl w:val="0"/>
          <w:numId w:val="7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处理量范围：单次处理量覆盖50μL-500mL，可适配不同规格变幅杆满足多样品需求。</w:t>
      </w:r>
    </w:p>
    <w:p w14:paraId="4B4607D0">
      <w:pPr>
        <w:pStyle w:val="5"/>
        <w:keepNext w:val="0"/>
        <w:keepLines w:val="0"/>
        <w:pageBreakBefore w:val="0"/>
        <w:spacing w:before="150" w:after="100" w:line="256" w:lineRule="auto"/>
        <w:outlineLvl w:val="2"/>
      </w:pPr>
      <w:r>
        <w:rPr>
          <w:rFonts w:ascii="微软雅黑" w:hAnsi="微软雅黑" w:eastAsia="微软雅黑" w:cs="微软雅黑"/>
          <w:b/>
          <w:color w:val="000000"/>
          <w:sz w:val="28"/>
        </w:rPr>
        <w:t>（二）监测与安全保护参数</w:t>
      </w:r>
    </w:p>
    <w:p w14:paraId="780E8955">
      <w:pPr>
        <w:pStyle w:val="14"/>
        <w:numPr>
          <w:ilvl w:val="0"/>
          <w:numId w:val="8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温控监测：配备温度传感器探头，可实时监测样品温度并设定0-100℃保护阈值，超温时立即停机，防止样品过热失活。</w:t>
      </w:r>
    </w:p>
    <w:p w14:paraId="283835E2">
      <w:pPr>
        <w:pStyle w:val="14"/>
        <w:numPr>
          <w:ilvl w:val="0"/>
          <w:numId w:val="8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安全报警：系统具备超温、超载（超压、超流）、频率失谐等异常报警及自动停机保护功能。</w:t>
      </w:r>
    </w:p>
    <w:p w14:paraId="430FAB74">
      <w:pPr>
        <w:pStyle w:val="14"/>
        <w:numPr>
          <w:ilvl w:val="0"/>
          <w:numId w:val="8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程序管理：具备≥20组常规实验参数的编辑与记忆储存功能，支持一键快速调用。</w:t>
      </w:r>
    </w:p>
    <w:p w14:paraId="754B6CE2">
      <w:pPr>
        <w:pStyle w:val="5"/>
        <w:keepNext w:val="0"/>
        <w:keepLines w:val="0"/>
        <w:pageBreakBefore w:val="0"/>
        <w:spacing w:before="150" w:after="100" w:line="256" w:lineRule="auto"/>
        <w:outlineLvl w:val="2"/>
      </w:pPr>
      <w:r>
        <w:rPr>
          <w:rFonts w:ascii="微软雅黑" w:hAnsi="微软雅黑" w:eastAsia="微软雅黑" w:cs="微软雅黑"/>
          <w:b/>
          <w:color w:val="000000"/>
          <w:sz w:val="28"/>
        </w:rPr>
        <w:t>（三）主机与隔音附件参数</w:t>
      </w:r>
    </w:p>
    <w:p w14:paraId="6AAC5BDB">
      <w:pPr>
        <w:pStyle w:val="14"/>
        <w:numPr>
          <w:ilvl w:val="0"/>
          <w:numId w:val="9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操作界面：配备4.3英寸及以上彩色触控屏幕，实时显示功率、时间、温度、运行状态等关键工作参数。</w:t>
      </w:r>
    </w:p>
    <w:p w14:paraId="7FB595BE">
      <w:pPr>
        <w:pStyle w:val="14"/>
        <w:numPr>
          <w:ilvl w:val="0"/>
          <w:numId w:val="9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隔音系统：标配专用隔音箱，内胆采用304不锈钢或食品级PP材质平整易清洁，内置LED实验照明灯；标配可调节高度的样品升降台。</w:t>
      </w:r>
    </w:p>
    <w:p w14:paraId="6935813D">
      <w:pPr>
        <w:pStyle w:val="14"/>
        <w:numPr>
          <w:ilvl w:val="0"/>
          <w:numId w:val="9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换能器：采用压电陶瓷换能器，性能稳定，支持支架固定，可选配手持操作模式。</w:t>
      </w:r>
    </w:p>
    <w:p w14:paraId="5C9FAAFF">
      <w:pPr>
        <w:pStyle w:val="5"/>
        <w:keepNext w:val="0"/>
        <w:keepLines w:val="0"/>
        <w:pageBreakBefore w:val="0"/>
        <w:spacing w:before="150" w:after="100" w:line="256" w:lineRule="auto"/>
        <w:outlineLvl w:val="2"/>
      </w:pPr>
      <w:r>
        <w:rPr>
          <w:rFonts w:ascii="微软雅黑" w:hAnsi="微软雅黑" w:eastAsia="微软雅黑" w:cs="微软雅黑"/>
          <w:b/>
          <w:color w:val="000000"/>
          <w:sz w:val="28"/>
        </w:rPr>
        <w:t>（四）基本配置要求</w:t>
      </w:r>
    </w:p>
    <w:p w14:paraId="50BDF3FE">
      <w:pPr>
        <w:pStyle w:val="14"/>
        <w:numPr>
          <w:ilvl w:val="0"/>
          <w:numId w:val="10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超声破碎仪主机及换能器1套。</w:t>
      </w:r>
    </w:p>
    <w:p w14:paraId="49ADBAAB">
      <w:pPr>
        <w:pStyle w:val="14"/>
        <w:numPr>
          <w:ilvl w:val="0"/>
          <w:numId w:val="10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标配高强度超声变幅杆1个。</w:t>
      </w:r>
    </w:p>
    <w:p w14:paraId="2EF59516">
      <w:pPr>
        <w:pStyle w:val="14"/>
        <w:numPr>
          <w:ilvl w:val="0"/>
          <w:numId w:val="10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专用隔音箱（含照明灯及升降台）1套。</w:t>
      </w:r>
    </w:p>
    <w:p w14:paraId="3AB455D0">
      <w:pPr>
        <w:pStyle w:val="14"/>
        <w:numPr>
          <w:ilvl w:val="0"/>
          <w:numId w:val="10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温度传感器探头1个。</w:t>
      </w:r>
    </w:p>
    <w:p w14:paraId="53600FF4">
      <w:pPr>
        <w:pStyle w:val="4"/>
        <w:keepNext w:val="0"/>
        <w:keepLines w:val="0"/>
        <w:pageBreakBefore w:val="0"/>
        <w:pBdr>
          <w:bottom w:val="single" w:color="CCCCCC" w:sz="6" w:space="1"/>
        </w:pBdr>
        <w:spacing w:before="180" w:after="12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32"/>
        </w:rPr>
        <w:t>二、组织研磨机参数需求</w:t>
      </w:r>
    </w:p>
    <w:p w14:paraId="0BCA9972">
      <w:pPr>
        <w:pStyle w:val="5"/>
        <w:keepNext w:val="0"/>
        <w:keepLines w:val="0"/>
        <w:pageBreakBefore w:val="0"/>
        <w:spacing w:before="150" w:after="100" w:line="256" w:lineRule="auto"/>
        <w:outlineLvl w:val="2"/>
      </w:pPr>
      <w:r>
        <w:rPr>
          <w:rFonts w:ascii="微软雅黑" w:hAnsi="微软雅黑" w:eastAsia="微软雅黑" w:cs="微软雅黑"/>
          <w:b/>
          <w:color w:val="000000"/>
          <w:sz w:val="28"/>
        </w:rPr>
        <w:t>（一）核心性能与温控系统参数</w:t>
      </w:r>
    </w:p>
    <w:p w14:paraId="0F8CA629">
      <w:pPr>
        <w:pStyle w:val="14"/>
        <w:numPr>
          <w:ilvl w:val="0"/>
          <w:numId w:val="11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温控范围：内置高效压缩机制冷系统，无需液氮操作，制冷范围-20℃至40℃连续可调，研磨过程中样品温度波动≤±2℃，有效抑制研磨过程中的核酸降解和蛋白失活。</w:t>
      </w:r>
    </w:p>
    <w:p w14:paraId="04EABBC0">
      <w:pPr>
        <w:pStyle w:val="14"/>
        <w:numPr>
          <w:ilvl w:val="0"/>
          <w:numId w:val="11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研磨行程：采用垂直振荡研磨方式，夹具垂直位移行程≥32mm，确保对高韧性组织的高效粉碎。</w:t>
      </w:r>
    </w:p>
    <w:p w14:paraId="36D23013">
      <w:pPr>
        <w:pStyle w:val="14"/>
        <w:numPr>
          <w:ilvl w:val="0"/>
          <w:numId w:val="11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兼容通量：配备高分子保温适配器，单次研磨至少兼容2ml×24管、5ml×12管、15ml×6管、50ml×2管等常规规格，支持适配器快速更换。</w:t>
      </w:r>
    </w:p>
    <w:p w14:paraId="65C9B750">
      <w:pPr>
        <w:pStyle w:val="14"/>
        <w:numPr>
          <w:ilvl w:val="0"/>
          <w:numId w:val="11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处理时间：支持1秒-9999秒可调，可选配正反交替研磨模式。</w:t>
      </w:r>
    </w:p>
    <w:p w14:paraId="684641C8">
      <w:pPr>
        <w:pStyle w:val="5"/>
        <w:keepNext w:val="0"/>
        <w:keepLines w:val="0"/>
        <w:pageBreakBefore w:val="0"/>
        <w:spacing w:before="150" w:after="100" w:line="256" w:lineRule="auto"/>
        <w:outlineLvl w:val="2"/>
      </w:pPr>
      <w:r>
        <w:rPr>
          <w:rFonts w:ascii="微软雅黑" w:hAnsi="微软雅黑" w:eastAsia="微软雅黑" w:cs="微软雅黑"/>
          <w:b/>
          <w:color w:val="000000"/>
          <w:sz w:val="28"/>
        </w:rPr>
        <w:t>（二）操控与安全设计参数</w:t>
      </w:r>
    </w:p>
    <w:p w14:paraId="4B7266FC">
      <w:pPr>
        <w:pStyle w:val="14"/>
        <w:numPr>
          <w:ilvl w:val="0"/>
          <w:numId w:val="12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程序控制：具有灵活的时间设定功能，内置不少于15组自定义程序组，支持参数锁定防止误操作，方便不同实验方案的快速调用。</w:t>
      </w:r>
    </w:p>
    <w:p w14:paraId="6436F566">
      <w:pPr>
        <w:pStyle w:val="14"/>
        <w:numPr>
          <w:ilvl w:val="0"/>
          <w:numId w:val="12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静音设计：仪器运行噪音低，最高转速下噪音≤</w:t>
      </w:r>
      <w:r>
        <w:rPr>
          <w:rFonts w:hint="eastAsia" w:cs="微软雅黑"/>
          <w:color w:val="333333"/>
          <w:sz w:val="24"/>
          <w:lang w:val="en-US" w:eastAsia="zh-CN"/>
        </w:rPr>
        <w:t>60</w:t>
      </w:r>
      <w:bookmarkStart w:id="0" w:name="_GoBack"/>
      <w:bookmarkEnd w:id="0"/>
      <w:r>
        <w:rPr>
          <w:rFonts w:ascii="微软雅黑" w:hAnsi="微软雅黑" w:eastAsia="微软雅黑" w:cs="微软雅黑"/>
          <w:color w:val="333333"/>
          <w:sz w:val="24"/>
        </w:rPr>
        <w:t>dB，避免干扰中心实验室的其他检测工作。</w:t>
      </w:r>
    </w:p>
    <w:p w14:paraId="5584C193">
      <w:pPr>
        <w:pStyle w:val="14"/>
        <w:numPr>
          <w:ilvl w:val="0"/>
          <w:numId w:val="12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安全防护：具备开盖自动停机和电子安全锁双重防护功能；研磨过程在全封闭状态下进行，杜绝气溶胶和样本间的交叉污染。</w:t>
      </w:r>
    </w:p>
    <w:p w14:paraId="4F141F11">
      <w:pPr>
        <w:pStyle w:val="14"/>
        <w:numPr>
          <w:ilvl w:val="0"/>
          <w:numId w:val="12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驱动系统：采用高性能无刷电机或脉冲马达驱动，免维护，连续运行寿命≥10000小时，提供稳定持久的动能输出。</w:t>
      </w:r>
    </w:p>
    <w:p w14:paraId="3FE32AA1">
      <w:pPr>
        <w:pStyle w:val="5"/>
        <w:keepNext w:val="0"/>
        <w:keepLines w:val="0"/>
        <w:pageBreakBefore w:val="0"/>
        <w:spacing w:before="150" w:after="100" w:line="256" w:lineRule="auto"/>
        <w:outlineLvl w:val="2"/>
      </w:pPr>
      <w:r>
        <w:rPr>
          <w:rFonts w:ascii="微软雅黑" w:hAnsi="微软雅黑" w:eastAsia="微软雅黑" w:cs="微软雅黑"/>
          <w:b/>
          <w:color w:val="000000"/>
          <w:sz w:val="28"/>
        </w:rPr>
        <w:t>（三）基本配置要求</w:t>
      </w:r>
    </w:p>
    <w:p w14:paraId="5AEF404C">
      <w:pPr>
        <w:pStyle w:val="14"/>
        <w:numPr>
          <w:ilvl w:val="0"/>
          <w:numId w:val="13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组织研磨机主机1台。</w:t>
      </w:r>
    </w:p>
    <w:p w14:paraId="71B0C774">
      <w:pPr>
        <w:pStyle w:val="14"/>
        <w:numPr>
          <w:ilvl w:val="0"/>
          <w:numId w:val="13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2ml常温适配器1套，2ml制冷适配器1套。</w:t>
      </w:r>
    </w:p>
    <w:p w14:paraId="7A4CBE8E">
      <w:pPr>
        <w:pStyle w:val="14"/>
        <w:numPr>
          <w:ilvl w:val="0"/>
          <w:numId w:val="13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5mm研磨珠≥1000颗，3mm研磨珠≥2000颗。</w:t>
      </w:r>
    </w:p>
    <w:p w14:paraId="7A8F3418">
      <w:pPr>
        <w:pStyle w:val="14"/>
        <w:numPr>
          <w:ilvl w:val="0"/>
          <w:numId w:val="13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无菌研磨管≥500个。</w:t>
      </w:r>
    </w:p>
    <w:p w14:paraId="43CB60C3">
      <w:pPr>
        <w:pStyle w:val="14"/>
        <w:numPr>
          <w:ilvl w:val="0"/>
          <w:numId w:val="13"/>
        </w:numPr>
        <w:spacing w:after="80" w:line="256" w:lineRule="auto"/>
        <w:ind w:left="960" w:hanging="360"/>
      </w:pPr>
      <w:r>
        <w:rPr>
          <w:rFonts w:ascii="微软雅黑" w:hAnsi="微软雅黑" w:eastAsia="微软雅黑" w:cs="微软雅黑"/>
          <w:color w:val="333333"/>
          <w:sz w:val="24"/>
        </w:rPr>
        <w:t>研磨管开盖器1个，专用加珠枪1把。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舒圆体 W03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F55032"/>
    <w:rsid w:val="D57FB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1193</Words>
  <Characters>1293</Characters>
  <Lines>0</Lines>
  <Paragraphs>0</Paragraphs>
  <TotalTime>1</TotalTime>
  <ScaleCrop>false</ScaleCrop>
  <LinksUpToDate>false</LinksUpToDate>
  <CharactersWithSpaces>1293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袁嘉瑜</cp:lastModifiedBy>
  <dcterms:modified xsi:type="dcterms:W3CDTF">2026-04-14T06:49:59Z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6F4C2E129525493209AFDD69B552EE13_43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