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D9EF">
      <w:pPr>
        <w:jc w:val="center"/>
        <w:rPr>
          <w:b/>
          <w:bCs/>
          <w:sz w:val="44"/>
          <w:szCs w:val="44"/>
        </w:rPr>
      </w:pPr>
      <w:bookmarkStart w:id="0" w:name="OLE_LINK1"/>
      <w:bookmarkStart w:id="1" w:name="_Hlk61446766"/>
      <w:r>
        <w:rPr>
          <w:rFonts w:hint="eastAsia"/>
          <w:b/>
          <w:bCs/>
          <w:sz w:val="44"/>
          <w:szCs w:val="44"/>
        </w:rPr>
        <w:t>江门市五邑中医院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CT</w:t>
      </w:r>
      <w:r>
        <w:rPr>
          <w:rFonts w:hint="eastAsia"/>
          <w:b/>
          <w:bCs/>
          <w:sz w:val="44"/>
          <w:szCs w:val="44"/>
        </w:rPr>
        <w:t>机房</w:t>
      </w:r>
    </w:p>
    <w:p w14:paraId="57CC759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辐射防护</w:t>
      </w:r>
      <w:r>
        <w:rPr>
          <w:rFonts w:hint="eastAsia"/>
          <w:b/>
          <w:bCs/>
          <w:sz w:val="44"/>
          <w:szCs w:val="44"/>
        </w:rPr>
        <w:t>项目</w:t>
      </w:r>
    </w:p>
    <w:bookmarkEnd w:id="1"/>
    <w:p w14:paraId="0A8F33CF">
      <w:pPr>
        <w:spacing w:line="420" w:lineRule="exact"/>
        <w:rPr>
          <w:sz w:val="24"/>
        </w:rPr>
      </w:pPr>
      <w:r>
        <w:rPr>
          <w:rFonts w:hint="eastAsia"/>
          <w:sz w:val="24"/>
        </w:rPr>
        <w:t>一、</w:t>
      </w:r>
      <w:bookmarkStart w:id="2" w:name="OLE_LINK5"/>
      <w:r>
        <w:rPr>
          <w:rFonts w:hint="eastAsia"/>
          <w:sz w:val="24"/>
        </w:rPr>
        <w:t>CT室的</w:t>
      </w:r>
      <w:bookmarkEnd w:id="2"/>
      <w:r>
        <w:rPr>
          <w:rFonts w:hint="eastAsia"/>
          <w:sz w:val="24"/>
        </w:rPr>
        <w:t>防护要求</w:t>
      </w:r>
    </w:p>
    <w:p w14:paraId="36A831F0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本院计划将门诊楼（1号楼）一层1间旧CT室（7号室）改建为新CT室，该机房已停用多年。此次改建，打通旧机房和北侧</w:t>
      </w:r>
      <w:bookmarkStart w:id="3" w:name="OLE_LINK2"/>
      <w:r>
        <w:rPr>
          <w:rFonts w:hint="eastAsia"/>
          <w:sz w:val="24"/>
        </w:rPr>
        <w:t>的旧操作间</w:t>
      </w:r>
      <w:bookmarkEnd w:id="3"/>
      <w:r>
        <w:rPr>
          <w:rFonts w:hint="eastAsia"/>
          <w:sz w:val="24"/>
        </w:rPr>
        <w:t>隔墙，封砌旧机房西侧的防护门，并在该位置设置观察窗；将旧操作间西侧的小门更换为通道防护门，并在CT室</w:t>
      </w:r>
      <w:bookmarkStart w:id="4" w:name="OLE_LINK6"/>
      <w:r>
        <w:rPr>
          <w:rFonts w:hint="eastAsia"/>
          <w:sz w:val="24"/>
        </w:rPr>
        <w:t>北墙东端增设1扇防护门</w:t>
      </w:r>
      <w:bookmarkEnd w:id="4"/>
      <w:r>
        <w:rPr>
          <w:rFonts w:hint="eastAsia"/>
          <w:sz w:val="24"/>
        </w:rPr>
        <w:t>。</w:t>
      </w:r>
    </w:p>
    <w:p w14:paraId="64531F99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CT室防护利旧部分：</w:t>
      </w:r>
    </w:p>
    <w:p w14:paraId="37FAB758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1. CT室的东墙、西墙、南墙墙体和3mmPb的硫酸钡防护涂料利旧。</w:t>
      </w:r>
    </w:p>
    <w:p w14:paraId="0C14542B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2. CT室顶棚的</w:t>
      </w:r>
      <w:bookmarkStart w:id="5" w:name="OLE_LINK3"/>
      <w:r>
        <w:rPr>
          <w:rFonts w:hint="eastAsia"/>
          <w:sz w:val="24"/>
        </w:rPr>
        <w:t>混凝土</w:t>
      </w:r>
      <w:bookmarkEnd w:id="5"/>
      <w:r>
        <w:rPr>
          <w:rFonts w:hint="eastAsia"/>
          <w:sz w:val="24"/>
        </w:rPr>
        <w:t>和2mmPb的硫酸钡防护涂料利旧，旧操作间部分的顶棚混凝土层利旧。</w:t>
      </w:r>
    </w:p>
    <w:p w14:paraId="74AB9B91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3. 2扇防护门和观察窗均利旧，其中，机房防护门（患者出入大门）位置不变，通道防护门和观察窗位置改变。</w:t>
      </w:r>
    </w:p>
    <w:p w14:paraId="5318A87E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旧操作间部分的东墙墙体为灰砂砖，墙体与东侧电梯厢相邻，利旧使用。</w:t>
      </w:r>
    </w:p>
    <w:p w14:paraId="0D7766CD">
      <w:pPr>
        <w:spacing w:line="420" w:lineRule="exact"/>
        <w:ind w:firstLine="420"/>
        <w:rPr>
          <w:sz w:val="24"/>
        </w:rPr>
      </w:pPr>
      <w:bookmarkStart w:id="6" w:name="OLE_LINK4"/>
      <w:r>
        <w:rPr>
          <w:rFonts w:hint="eastAsia"/>
          <w:sz w:val="24"/>
        </w:rPr>
        <w:t>CT室</w:t>
      </w:r>
      <w:bookmarkEnd w:id="6"/>
      <w:r>
        <w:rPr>
          <w:rFonts w:hint="eastAsia"/>
          <w:sz w:val="24"/>
        </w:rPr>
        <w:t>防护新增部分：</w:t>
      </w:r>
    </w:p>
    <w:p w14:paraId="6865FD42">
      <w:pPr>
        <w:pStyle w:val="32"/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旧操作间部分的西墙、北墙墙体为灰砂砖，计划拆除该部分墙体并新砌24cm实心砖，并在东墙、西墙、北墙墙体内侧拟批荡3</w:t>
      </w:r>
      <w:bookmarkStart w:id="7" w:name="OLE_LINK7"/>
      <w:r>
        <w:rPr>
          <w:rFonts w:hint="eastAsia"/>
          <w:sz w:val="24"/>
        </w:rPr>
        <w:t>mmPb的硫酸钡防护涂料</w:t>
      </w:r>
      <w:bookmarkEnd w:id="7"/>
      <w:r>
        <w:rPr>
          <w:rFonts w:hint="eastAsia"/>
          <w:sz w:val="24"/>
        </w:rPr>
        <w:t>。</w:t>
      </w:r>
    </w:p>
    <w:p w14:paraId="65652444">
      <w:pPr>
        <w:pStyle w:val="32"/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旧操作间顶棚拟批荡</w:t>
      </w:r>
      <w:bookmarkStart w:id="8" w:name="OLE_LINK8"/>
      <w:r>
        <w:rPr>
          <w:rFonts w:hint="eastAsia"/>
          <w:sz w:val="24"/>
        </w:rPr>
        <w:t>2mmPb的硫酸钡防护涂料</w:t>
      </w:r>
      <w:bookmarkEnd w:id="8"/>
      <w:r>
        <w:rPr>
          <w:rFonts w:hint="eastAsia"/>
          <w:sz w:val="24"/>
        </w:rPr>
        <w:t>。</w:t>
      </w:r>
    </w:p>
    <w:p w14:paraId="4175F4F7">
      <w:pPr>
        <w:pStyle w:val="32"/>
        <w:numPr>
          <w:ilvl w:val="0"/>
          <w:numId w:val="1"/>
        </w:numPr>
        <w:spacing w:line="420" w:lineRule="exact"/>
        <w:rPr>
          <w:sz w:val="24"/>
        </w:rPr>
      </w:pPr>
      <w:r>
        <w:rPr>
          <w:rFonts w:hint="eastAsia"/>
          <w:sz w:val="24"/>
        </w:rPr>
        <w:t>CT室北墙东端增设1扇</w:t>
      </w:r>
      <w:r>
        <w:rPr>
          <w:sz w:val="24"/>
        </w:rPr>
        <w:t>4mmPb</w:t>
      </w:r>
      <w:r>
        <w:rPr>
          <w:rFonts w:hint="eastAsia"/>
          <w:sz w:val="24"/>
        </w:rPr>
        <w:t>铅板的电动趟门。</w:t>
      </w:r>
    </w:p>
    <w:p w14:paraId="75526F77">
      <w:pPr>
        <w:spacing w:line="420" w:lineRule="exact"/>
        <w:ind w:firstLine="420"/>
        <w:rPr>
          <w:sz w:val="24"/>
        </w:rPr>
      </w:pPr>
      <w:r>
        <w:rPr>
          <w:rFonts w:hint="eastAsia"/>
          <w:sz w:val="24"/>
        </w:rPr>
        <w:t>经过现场走访调查及负责放射工作的相关人员咨询，CT室现拟采取的防护要求如下：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606"/>
        <w:gridCol w:w="4452"/>
      </w:tblGrid>
      <w:tr w14:paraId="3BA7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Align w:val="center"/>
          </w:tcPr>
          <w:p w14:paraId="6CFEC43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机房名称</w:t>
            </w:r>
          </w:p>
        </w:tc>
        <w:tc>
          <w:tcPr>
            <w:tcW w:w="1528" w:type="pct"/>
            <w:vAlign w:val="center"/>
          </w:tcPr>
          <w:p w14:paraId="04BA7196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屏蔽体</w:t>
            </w:r>
          </w:p>
        </w:tc>
        <w:tc>
          <w:tcPr>
            <w:tcW w:w="2610" w:type="pct"/>
            <w:vAlign w:val="center"/>
          </w:tcPr>
          <w:p w14:paraId="7FA447DA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采取的屏蔽防护措施</w:t>
            </w:r>
          </w:p>
        </w:tc>
      </w:tr>
      <w:tr w14:paraId="33F0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restart"/>
            <w:vAlign w:val="center"/>
          </w:tcPr>
          <w:p w14:paraId="2376F5D0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CT室</w:t>
            </w:r>
          </w:p>
          <w:p w14:paraId="1427C510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（不低于2.5</w:t>
            </w:r>
            <w:r>
              <w:rPr>
                <w:szCs w:val="21"/>
              </w:rPr>
              <w:t>mmPb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28" w:type="pct"/>
            <w:vAlign w:val="center"/>
          </w:tcPr>
          <w:p w14:paraId="54BFC26A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原操作间东墙</w:t>
            </w:r>
          </w:p>
        </w:tc>
        <w:tc>
          <w:tcPr>
            <w:tcW w:w="2610" w:type="pct"/>
            <w:vAlign w:val="center"/>
          </w:tcPr>
          <w:p w14:paraId="5B9240E9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原建筑墙体+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szCs w:val="21"/>
              </w:rPr>
              <w:t>mmPb的硫酸钡防护涂料</w:t>
            </w:r>
          </w:p>
        </w:tc>
      </w:tr>
      <w:tr w14:paraId="107A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continue"/>
            <w:vAlign w:val="center"/>
          </w:tcPr>
          <w:p w14:paraId="67E32747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528" w:type="pct"/>
            <w:vAlign w:val="center"/>
          </w:tcPr>
          <w:p w14:paraId="1066D00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其他墙体</w:t>
            </w:r>
          </w:p>
        </w:tc>
        <w:tc>
          <w:tcPr>
            <w:tcW w:w="2610" w:type="pct"/>
            <w:vAlign w:val="center"/>
          </w:tcPr>
          <w:p w14:paraId="53481C7F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24cm实心砖墙+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szCs w:val="21"/>
              </w:rPr>
              <w:t>mmPb的硫酸钡防护涂料</w:t>
            </w:r>
          </w:p>
        </w:tc>
      </w:tr>
      <w:tr w14:paraId="40D6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continue"/>
            <w:vAlign w:val="center"/>
          </w:tcPr>
          <w:p w14:paraId="22E0FFEE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528" w:type="pct"/>
            <w:vAlign w:val="center"/>
          </w:tcPr>
          <w:p w14:paraId="2CC71B6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顶棚</w:t>
            </w:r>
          </w:p>
        </w:tc>
        <w:tc>
          <w:tcPr>
            <w:tcW w:w="2610" w:type="pct"/>
            <w:vAlign w:val="center"/>
          </w:tcPr>
          <w:p w14:paraId="6D727B34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12cm混凝土+2mmPb的硫酸钡防护涂料</w:t>
            </w:r>
          </w:p>
        </w:tc>
      </w:tr>
      <w:tr w14:paraId="7A98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continue"/>
            <w:vAlign w:val="center"/>
          </w:tcPr>
          <w:p w14:paraId="79FB5BA1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528" w:type="pct"/>
            <w:vAlign w:val="center"/>
          </w:tcPr>
          <w:p w14:paraId="3AF728F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观察窗</w:t>
            </w:r>
          </w:p>
        </w:tc>
        <w:tc>
          <w:tcPr>
            <w:tcW w:w="2610" w:type="pct"/>
            <w:vAlign w:val="center"/>
          </w:tcPr>
          <w:p w14:paraId="36EAB6B0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4mmPb铅玻璃</w:t>
            </w:r>
          </w:p>
        </w:tc>
      </w:tr>
      <w:tr w14:paraId="5845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continue"/>
            <w:vAlign w:val="center"/>
          </w:tcPr>
          <w:p w14:paraId="4DB30E32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528" w:type="pct"/>
            <w:vAlign w:val="center"/>
          </w:tcPr>
          <w:p w14:paraId="693469CE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2扇电动趟门</w:t>
            </w:r>
          </w:p>
        </w:tc>
        <w:tc>
          <w:tcPr>
            <w:tcW w:w="2610" w:type="pct"/>
            <w:vAlign w:val="center"/>
          </w:tcPr>
          <w:p w14:paraId="1ACBF548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4mmPb铅板</w:t>
            </w:r>
          </w:p>
        </w:tc>
      </w:tr>
      <w:tr w14:paraId="614D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pct"/>
            <w:vMerge w:val="continue"/>
            <w:vAlign w:val="center"/>
          </w:tcPr>
          <w:p w14:paraId="01D567DB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528" w:type="pct"/>
            <w:vAlign w:val="center"/>
          </w:tcPr>
          <w:p w14:paraId="72FDE52B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1扇手动平开门</w:t>
            </w:r>
          </w:p>
        </w:tc>
        <w:tc>
          <w:tcPr>
            <w:tcW w:w="2610" w:type="pct"/>
            <w:vAlign w:val="center"/>
          </w:tcPr>
          <w:p w14:paraId="114D8DB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4mmPb铅板</w:t>
            </w:r>
          </w:p>
        </w:tc>
      </w:tr>
    </w:tbl>
    <w:p w14:paraId="02147612">
      <w:pPr>
        <w:spacing w:line="420" w:lineRule="exact"/>
        <w:rPr>
          <w:sz w:val="24"/>
        </w:rPr>
      </w:pPr>
    </w:p>
    <w:p w14:paraId="78D9E636">
      <w:pPr>
        <w:spacing w:line="420" w:lineRule="exact"/>
        <w:rPr>
          <w:sz w:val="24"/>
        </w:rPr>
      </w:pPr>
      <w:r>
        <w:rPr>
          <w:rFonts w:hint="eastAsia"/>
          <w:sz w:val="24"/>
        </w:rPr>
        <w:t>二、CT室的防护施工工艺</w:t>
      </w:r>
    </w:p>
    <w:p w14:paraId="6D1532A0">
      <w:pPr>
        <w:spacing w:line="420" w:lineRule="exact"/>
        <w:rPr>
          <w:sz w:val="24"/>
        </w:rPr>
      </w:pPr>
      <w:r>
        <w:rPr>
          <w:rFonts w:hint="eastAsia"/>
          <w:sz w:val="24"/>
        </w:rPr>
        <w:t>1.四周墙体及顶棚：防护涂料为将水泥与硫酸钡按1：4配比而成。防护涂料需分次涂抹，每次涂抹厚度为 10 毫米，抹成毛面；涂抹完第一遍待地面半干后再涂抹第二遍，直至达到所需的厚度，最后一遍压光以便进行批腻子打磨扇灰。四侧墙体的防护涂料应从地面涂抹至顶棚混凝土高度。</w:t>
      </w:r>
    </w:p>
    <w:p w14:paraId="44BF9AD4">
      <w:pPr>
        <w:spacing w:line="420" w:lineRule="exact"/>
        <w:rPr>
          <w:sz w:val="24"/>
        </w:rPr>
      </w:pPr>
      <w:r>
        <w:rPr>
          <w:rFonts w:hint="eastAsia"/>
          <w:sz w:val="24"/>
        </w:rPr>
        <w:t>2.拆除原观察窗和操作间门，再嵌入新砌的机房西墙位置。</w:t>
      </w:r>
    </w:p>
    <w:p w14:paraId="4CD317CF">
      <w:pPr>
        <w:spacing w:line="420" w:lineRule="exact"/>
        <w:rPr>
          <w:sz w:val="24"/>
        </w:rPr>
      </w:pPr>
    </w:p>
    <w:p w14:paraId="4A0FF85C">
      <w:pPr>
        <w:spacing w:line="420" w:lineRule="exact"/>
        <w:rPr>
          <w:sz w:val="24"/>
        </w:rPr>
      </w:pPr>
      <w:r>
        <w:rPr>
          <w:rFonts w:hint="eastAsia"/>
          <w:sz w:val="24"/>
        </w:rPr>
        <w:t>三、CT室的通风方案</w:t>
      </w:r>
    </w:p>
    <w:p w14:paraId="68E148F9">
      <w:pPr>
        <w:spacing w:line="420" w:lineRule="exact"/>
        <w:rPr>
          <w:sz w:val="24"/>
        </w:rPr>
      </w:pPr>
      <w:r>
        <w:rPr>
          <w:rFonts w:hint="eastAsia"/>
          <w:sz w:val="24"/>
        </w:rPr>
        <w:t>机房内天花（西侧北端）处安装有1个吸顶式排风扇，排风管道穿北墙后汇至总管统一排出室外，并在排风管道穿墙位置包裹3mm铅皮进行屏蔽防护补偿。</w:t>
      </w:r>
    </w:p>
    <w:p w14:paraId="7C388C2B">
      <w:pPr>
        <w:spacing w:line="420" w:lineRule="exact"/>
        <w:rPr>
          <w:sz w:val="24"/>
        </w:rPr>
      </w:pPr>
      <w:r>
        <w:rPr>
          <w:rFonts w:hint="eastAsia"/>
          <w:sz w:val="24"/>
        </w:rPr>
        <w:t>四、机房尺寸：4.6m*9.9m</w:t>
      </w:r>
    </w:p>
    <w:p w14:paraId="210E854C">
      <w:pPr>
        <w:rPr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163195</wp:posOffset>
            </wp:positionV>
            <wp:extent cx="373380" cy="705485"/>
            <wp:effectExtent l="0" t="0" r="7620" b="0"/>
            <wp:wrapNone/>
            <wp:docPr id="1114" name="图片 1473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图片 1473" descr="123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8" r="21931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rPr>
          <w:rFonts w:hint="eastAsia"/>
        </w:rPr>
        <w:object>
          <v:shape id="_x0000_i1025" o:spt="75" type="#_x0000_t75" style="height:285.35pt;width:316pt;" o:ole="t" filled="f" o:preferrelative="t" stroked="f" coordsize="21600,21600">
            <v:path/>
            <v:fill on="f" focussize="0,0"/>
            <v:stroke on="f" joinstyle="miter"/>
            <v:imagedata r:id="rId6" cropbottom="4216f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 w14:paraId="1A4CA3C3">
      <w:pPr>
        <w:spacing w:line="42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改建后CT室平面图</w:t>
      </w:r>
    </w:p>
    <w:p w14:paraId="4ED69423">
      <w:pPr>
        <w:rPr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88900</wp:posOffset>
            </wp:positionV>
            <wp:extent cx="373380" cy="705485"/>
            <wp:effectExtent l="0" t="0" r="7620" b="0"/>
            <wp:wrapNone/>
            <wp:docPr id="781783277" name="图片 1473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83277" name="图片 1473" descr="123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8" r="21931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623820" cy="2552700"/>
            <wp:effectExtent l="0" t="0" r="0" b="0"/>
            <wp:docPr id="13304630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630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2639694" cy="25675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8F24">
      <w:pPr>
        <w:spacing w:line="42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改建前CT室平面图</w:t>
      </w:r>
    </w:p>
    <w:p w14:paraId="272ED9C2">
      <w:pPr>
        <w:spacing w:line="420" w:lineRule="exact"/>
        <w:jc w:val="left"/>
        <w:rPr>
          <w:sz w:val="24"/>
        </w:rPr>
      </w:pPr>
      <w:r>
        <w:rPr>
          <w:sz w:val="24"/>
        </w:rPr>
        <w:br w:type="page"/>
      </w:r>
    </w:p>
    <w:p w14:paraId="41460161">
      <w:pPr>
        <w:rPr>
          <w:sz w:val="24"/>
        </w:rPr>
      </w:pPr>
      <w:bookmarkStart w:id="9" w:name="_GoBack"/>
      <w:bookmarkEnd w:id="9"/>
    </w:p>
    <w:p w14:paraId="3029AACE">
      <w:pPr>
        <w:rPr>
          <w:sz w:val="24"/>
        </w:rPr>
      </w:pP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CT</w:t>
      </w:r>
      <w:r>
        <w:rPr>
          <w:rFonts w:hint="eastAsia"/>
          <w:sz w:val="24"/>
        </w:rPr>
        <w:t>机房的安全装置、警示标志</w:t>
      </w:r>
    </w:p>
    <w:p w14:paraId="76D29B73">
      <w:pPr>
        <w:rPr>
          <w:sz w:val="24"/>
        </w:rPr>
      </w:pPr>
      <w:r>
        <w:rPr>
          <w:rFonts w:hint="eastAsia"/>
          <w:sz w:val="24"/>
        </w:rPr>
        <w:t>机房门门洞上方，安装警示语句“射线有害，灯亮勿入”；防护门上张贴“当心电离辐射”警示牌1块；机房外醒目位置张贴放射防护注意事项，以对孕妇和儿童等特殊敏感人群可能存在的危害做出提示。</w:t>
      </w:r>
    </w:p>
    <w:p w14:paraId="75A860CE">
      <w:pPr>
        <w:spacing w:line="420" w:lineRule="exact"/>
        <w:jc w:val="right"/>
        <w:rPr>
          <w:sz w:val="24"/>
        </w:rPr>
      </w:pPr>
    </w:p>
    <w:p w14:paraId="2C2FA7F1">
      <w:pPr>
        <w:spacing w:line="420" w:lineRule="exact"/>
        <w:jc w:val="right"/>
        <w:rPr>
          <w:sz w:val="24"/>
        </w:rPr>
      </w:pPr>
    </w:p>
    <w:p w14:paraId="4ABB76C7">
      <w:pPr>
        <w:spacing w:line="420" w:lineRule="exact"/>
        <w:jc w:val="left"/>
        <w:rPr>
          <w:sz w:val="24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754AF"/>
    <w:multiLevelType w:val="multilevel"/>
    <w:tmpl w:val="07A754A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207F2"/>
    <w:rsid w:val="00010B1E"/>
    <w:rsid w:val="00055727"/>
    <w:rsid w:val="000903C9"/>
    <w:rsid w:val="00097E8B"/>
    <w:rsid w:val="000A3071"/>
    <w:rsid w:val="000A7589"/>
    <w:rsid w:val="000B70DC"/>
    <w:rsid w:val="000F2E38"/>
    <w:rsid w:val="001312F2"/>
    <w:rsid w:val="00135A09"/>
    <w:rsid w:val="0015367F"/>
    <w:rsid w:val="00174515"/>
    <w:rsid w:val="001C195F"/>
    <w:rsid w:val="001D62F1"/>
    <w:rsid w:val="001F2BE4"/>
    <w:rsid w:val="001F4754"/>
    <w:rsid w:val="0022255E"/>
    <w:rsid w:val="00222FC2"/>
    <w:rsid w:val="00242D67"/>
    <w:rsid w:val="00260818"/>
    <w:rsid w:val="002645CA"/>
    <w:rsid w:val="0029777C"/>
    <w:rsid w:val="002A2E2C"/>
    <w:rsid w:val="002D66EB"/>
    <w:rsid w:val="002E6054"/>
    <w:rsid w:val="0030726B"/>
    <w:rsid w:val="003215D4"/>
    <w:rsid w:val="003255DD"/>
    <w:rsid w:val="00387B71"/>
    <w:rsid w:val="003B0A63"/>
    <w:rsid w:val="0044186E"/>
    <w:rsid w:val="00445869"/>
    <w:rsid w:val="00474DB0"/>
    <w:rsid w:val="00492298"/>
    <w:rsid w:val="004A12BE"/>
    <w:rsid w:val="005240DA"/>
    <w:rsid w:val="005371F4"/>
    <w:rsid w:val="00540241"/>
    <w:rsid w:val="00550FF2"/>
    <w:rsid w:val="005513D0"/>
    <w:rsid w:val="005636F7"/>
    <w:rsid w:val="00570D75"/>
    <w:rsid w:val="00574344"/>
    <w:rsid w:val="00594674"/>
    <w:rsid w:val="00595AB5"/>
    <w:rsid w:val="005A07E9"/>
    <w:rsid w:val="005A7839"/>
    <w:rsid w:val="005D57AF"/>
    <w:rsid w:val="005F42FC"/>
    <w:rsid w:val="005F4350"/>
    <w:rsid w:val="00627BB6"/>
    <w:rsid w:val="00643088"/>
    <w:rsid w:val="00657761"/>
    <w:rsid w:val="006A51EE"/>
    <w:rsid w:val="006F320A"/>
    <w:rsid w:val="00704649"/>
    <w:rsid w:val="00710B4D"/>
    <w:rsid w:val="0073076A"/>
    <w:rsid w:val="007532A0"/>
    <w:rsid w:val="0075638C"/>
    <w:rsid w:val="0078442E"/>
    <w:rsid w:val="007D332D"/>
    <w:rsid w:val="007D4513"/>
    <w:rsid w:val="0081754F"/>
    <w:rsid w:val="00820CE3"/>
    <w:rsid w:val="008364D4"/>
    <w:rsid w:val="00836C9D"/>
    <w:rsid w:val="008425BB"/>
    <w:rsid w:val="00850BB6"/>
    <w:rsid w:val="00856D69"/>
    <w:rsid w:val="00882CF3"/>
    <w:rsid w:val="008A58E2"/>
    <w:rsid w:val="008B1D94"/>
    <w:rsid w:val="008D0A61"/>
    <w:rsid w:val="008E7773"/>
    <w:rsid w:val="00912CED"/>
    <w:rsid w:val="00985879"/>
    <w:rsid w:val="00A207E4"/>
    <w:rsid w:val="00A562DB"/>
    <w:rsid w:val="00A65D10"/>
    <w:rsid w:val="00A91B58"/>
    <w:rsid w:val="00AE06B4"/>
    <w:rsid w:val="00AF650D"/>
    <w:rsid w:val="00AF674E"/>
    <w:rsid w:val="00B06291"/>
    <w:rsid w:val="00B121E0"/>
    <w:rsid w:val="00B2389A"/>
    <w:rsid w:val="00B75C7B"/>
    <w:rsid w:val="00BB3A36"/>
    <w:rsid w:val="00BD4F12"/>
    <w:rsid w:val="00BE58F5"/>
    <w:rsid w:val="00C207F2"/>
    <w:rsid w:val="00C43EDE"/>
    <w:rsid w:val="00C460FB"/>
    <w:rsid w:val="00C472FE"/>
    <w:rsid w:val="00C73A5F"/>
    <w:rsid w:val="00C815B4"/>
    <w:rsid w:val="00D03D8E"/>
    <w:rsid w:val="00D043EF"/>
    <w:rsid w:val="00D6284F"/>
    <w:rsid w:val="00DA5E05"/>
    <w:rsid w:val="00E012A7"/>
    <w:rsid w:val="00E3559C"/>
    <w:rsid w:val="00E52C9A"/>
    <w:rsid w:val="00E67FCB"/>
    <w:rsid w:val="00E82C92"/>
    <w:rsid w:val="00EA4D0B"/>
    <w:rsid w:val="00EB3493"/>
    <w:rsid w:val="00ED2254"/>
    <w:rsid w:val="00F014A8"/>
    <w:rsid w:val="00F12B42"/>
    <w:rsid w:val="00F656D6"/>
    <w:rsid w:val="00FA56C8"/>
    <w:rsid w:val="00FB43DB"/>
    <w:rsid w:val="00FE2081"/>
    <w:rsid w:val="00FE37CF"/>
    <w:rsid w:val="11DD22E9"/>
    <w:rsid w:val="180F6C0B"/>
    <w:rsid w:val="3C9568F7"/>
    <w:rsid w:val="4AFD3FE5"/>
    <w:rsid w:val="61B54FFD"/>
    <w:rsid w:val="76B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6609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366091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A397-89D6-466E-8E91-FC5CDCE52F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1390</Characters>
  <Lines>11</Lines>
  <Paragraphs>3</Paragraphs>
  <TotalTime>500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2025-09-13T04:39:00Z</dcterms:created>
  <dc:creator>D</dc:creator>
  <cp:lastModifiedBy>袁嘉瑜</cp:lastModifiedBy>
  <cp:lastPrinted>2025-10-24T02:02:00Z</cp:lastPrinted>
  <dcterms:modified xsi:type="dcterms:W3CDTF">2026-04-10T08:20:54Z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CBC638F9EBAC438DBFB920C116765135_12</vt:lpwstr>
  </property>
</Properties>
</file>