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704C">
      <w:pPr>
        <w:pStyle w:val="3"/>
        <w:keepNext w:val="0"/>
        <w:keepLines w:val="0"/>
        <w:pageBreakBefore w:val="0"/>
        <w:spacing w:before="120" w:after="300" w:line="256" w:lineRule="auto"/>
        <w:jc w:val="center"/>
        <w:outlineLvl w:val="0"/>
      </w:pPr>
      <w:r>
        <w:rPr>
          <w:rFonts w:ascii="微软雅黑" w:hAnsi="微软雅黑" w:eastAsia="微软雅黑" w:cs="微软雅黑"/>
          <w:b/>
          <w:color w:val="222222"/>
          <w:sz w:val="44"/>
        </w:rPr>
        <w:t>便携式彩色超声诊断仪</w:t>
      </w:r>
      <w:r>
        <w:rPr>
          <w:rFonts w:hint="eastAsia" w:cs="微软雅黑"/>
          <w:b/>
          <w:color w:val="222222"/>
          <w:sz w:val="44"/>
          <w:lang w:val="en-US" w:eastAsia="zh-CN"/>
        </w:rPr>
        <w:t>论证</w:t>
      </w:r>
      <w:bookmarkStart w:id="0" w:name="_GoBack"/>
      <w:bookmarkEnd w:id="0"/>
      <w:r>
        <w:rPr>
          <w:rFonts w:ascii="微软雅黑" w:hAnsi="微软雅黑" w:eastAsia="微软雅黑" w:cs="微软雅黑"/>
          <w:b/>
          <w:color w:val="222222"/>
          <w:sz w:val="44"/>
        </w:rPr>
        <w:t>参数要求</w:t>
      </w:r>
    </w:p>
    <w:p w14:paraId="28D08667">
      <w:pPr>
        <w:spacing w:after="200" w:line="256" w:lineRule="auto"/>
        <w:ind w:firstLine="480"/>
      </w:pPr>
      <w:r>
        <w:rPr>
          <w:rFonts w:ascii="微软雅黑" w:hAnsi="微软雅黑" w:eastAsia="微软雅黑" w:cs="微软雅黑"/>
          <w:color w:val="333333"/>
          <w:sz w:val="24"/>
        </w:rPr>
        <w:t>本参数为便携式彩色超声诊断仪的通用采购与论证标准，共9项核心指标，兼顾临床实用性与设备通用性，适用于常规诊疗场景下的设备选型。</w:t>
      </w:r>
    </w:p>
    <w:p w14:paraId="3FE15F24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显示系统：</w:t>
      </w:r>
      <w:r>
        <w:rPr>
          <w:rFonts w:ascii="微软雅黑" w:hAnsi="微软雅黑" w:eastAsia="微软雅黑" w:cs="微软雅黑"/>
          <w:color w:val="333333"/>
          <w:sz w:val="24"/>
        </w:rPr>
        <w:t>配备≥21英寸无缝触控液晶屏，支持单点、多点、滑动、缩放等操作。</w:t>
      </w:r>
    </w:p>
    <w:p w14:paraId="1C5EC7C3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核心性能：</w:t>
      </w:r>
      <w:r>
        <w:rPr>
          <w:rFonts w:ascii="微软雅黑" w:hAnsi="微软雅黑" w:eastAsia="微软雅黑" w:cs="微软雅黑"/>
          <w:color w:val="333333"/>
          <w:sz w:val="24"/>
        </w:rPr>
        <w:t>最大显示深度≥38cm，TGC调节≥8段，二维灰阶≥256级，动态范围≥230dB，增益调节范围≥100档。</w:t>
      </w:r>
    </w:p>
    <w:p w14:paraId="3F105063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探头配置：</w:t>
      </w:r>
      <w:r>
        <w:rPr>
          <w:rFonts w:ascii="微软雅黑" w:hAnsi="微软雅黑" w:eastAsia="微软雅黑" w:cs="微软雅黑"/>
          <w:color w:val="333333"/>
          <w:sz w:val="24"/>
        </w:rPr>
        <w:t>标配腹部凸阵探头、经直肠双平面探头、经腹腔镜腔内探头各1把；探头内置≥2个自定义功能键（增益、冻结/解冻等），具备防误触设计，内置记忆芯片可自动记录设备及探头信息。</w:t>
      </w:r>
    </w:p>
    <w:p w14:paraId="4C894BC5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成像模式：</w:t>
      </w:r>
      <w:r>
        <w:rPr>
          <w:rFonts w:ascii="微软雅黑" w:hAnsi="微软雅黑" w:eastAsia="微软雅黑" w:cs="微软雅黑"/>
          <w:color w:val="333333"/>
          <w:sz w:val="24"/>
        </w:rPr>
        <w:t>支持彩色多普勒成像、频谱多普勒成像、组织多普勒成像三类基础模式。</w:t>
      </w:r>
    </w:p>
    <w:p w14:paraId="298720E3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彩色多普勒功能：</w:t>
      </w:r>
      <w:r>
        <w:rPr>
          <w:rFonts w:ascii="微软雅黑" w:hAnsi="微软雅黑" w:eastAsia="微软雅黑" w:cs="微软雅黑"/>
          <w:color w:val="333333"/>
          <w:sz w:val="24"/>
        </w:rPr>
        <w:t>包含速度、速度方差、能量、方向能量显示；支持B/C、B/C/M、B/POWER、B/C/PW等显示组合；线阵探头取样框偏转角度≥±25°。</w:t>
      </w:r>
    </w:p>
    <w:p w14:paraId="38D8C226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频谱多普勒功能：</w:t>
      </w:r>
      <w:r>
        <w:rPr>
          <w:rFonts w:ascii="微软雅黑" w:hAnsi="微软雅黑" w:eastAsia="微软雅黑" w:cs="微软雅黑"/>
          <w:color w:val="333333"/>
          <w:sz w:val="24"/>
        </w:rPr>
        <w:t>包含脉冲多普勒、高脉冲重复频率、连续多普勒模式；支持B、PW、B/PW、B/C/PW、B/CW、B/C/CW等显示组合；连续多普勒最大测速≥37m/s，最小测速≤0.5mm/s；取样容积调节范围0.5-20mm；线阵探头偏转角度≥±20°，零位移动≥8级，支持快速角度校正。</w:t>
      </w:r>
    </w:p>
    <w:p w14:paraId="252802B1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图像显示：</w:t>
      </w:r>
      <w:r>
        <w:rPr>
          <w:rFonts w:ascii="微软雅黑" w:hAnsi="微软雅黑" w:eastAsia="微软雅黑" w:cs="微软雅黑"/>
          <w:color w:val="333333"/>
          <w:sz w:val="24"/>
        </w:rPr>
        <w:t>支持实时双幅对比成像、全屏放大、局部放大功能。</w:t>
      </w:r>
    </w:p>
    <w:p w14:paraId="1CA323F7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测量功能：</w:t>
      </w:r>
      <w:r>
        <w:rPr>
          <w:rFonts w:ascii="微软雅黑" w:hAnsi="微软雅黑" w:eastAsia="微软雅黑" w:cs="微软雅黑"/>
          <w:color w:val="333333"/>
          <w:sz w:val="24"/>
        </w:rPr>
        <w:t>内置腹部、泌尿等常规测量软件包，支持距离测量、面积周长测量（椭圆/描迹法）、体积测量。</w:t>
      </w:r>
    </w:p>
    <w:p w14:paraId="37E6BB4D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操作便捷性：</w:t>
      </w:r>
      <w:r>
        <w:rPr>
          <w:rFonts w:ascii="微软雅黑" w:hAnsi="微软雅黑" w:eastAsia="微软雅黑" w:cs="微软雅黑"/>
          <w:color w:val="333333"/>
          <w:sz w:val="24"/>
        </w:rPr>
        <w:t>支持增益调节、图像冻结/解冻等常用功能的探头端快捷操作，系统可自动识别探头类型并匹配预设参数。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舒圆体 W03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162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650</Characters>
  <Lines>0</Lines>
  <Paragraphs>0</Paragraphs>
  <TotalTime>0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袁嘉瑜</cp:lastModifiedBy>
  <dcterms:modified xsi:type="dcterms:W3CDTF">2026-03-30T06:44:58Z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eyJoZGlkIjoiZmQwYTg1Zjk5YTM4NzlkNzBiMjk1ZTVlNWY5MGM2MTQiLCJ1c2VySWQiOiI1NzMxNjcxMzkifQ==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AD5E4B7151494B1AB91C64939118C2A7_12</vt:lpwstr>
  </property>
</Properties>
</file>