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C662">
      <w:pPr>
        <w:pStyle w:val="3"/>
        <w:keepNext w:val="0"/>
        <w:keepLines w:val="0"/>
        <w:pageBreakBefore w:val="0"/>
        <w:spacing w:before="120" w:after="240" w:line="256" w:lineRule="auto"/>
        <w:jc w:val="center"/>
        <w:outlineLvl w:val="0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b/>
          <w:color w:val="000000"/>
          <w:sz w:val="36"/>
        </w:rPr>
        <w:t>超声支气管镜</w:t>
      </w:r>
      <w:r>
        <w:rPr>
          <w:rFonts w:hint="eastAsia" w:cs="微软雅黑"/>
          <w:b/>
          <w:color w:val="000000"/>
          <w:sz w:val="36"/>
          <w:lang w:val="en-US" w:eastAsia="zh-CN"/>
        </w:rPr>
        <w:t>论证</w:t>
      </w:r>
      <w:r>
        <w:rPr>
          <w:rFonts w:ascii="微软雅黑" w:hAnsi="微软雅黑" w:eastAsia="微软雅黑" w:cs="微软雅黑"/>
          <w:b/>
          <w:color w:val="000000"/>
          <w:sz w:val="36"/>
        </w:rPr>
        <w:t>参数</w:t>
      </w:r>
      <w:r>
        <w:rPr>
          <w:rFonts w:hint="eastAsia" w:cs="微软雅黑"/>
          <w:b/>
          <w:color w:val="000000"/>
          <w:sz w:val="36"/>
          <w:lang w:val="en-US" w:eastAsia="zh-CN"/>
        </w:rPr>
        <w:t>要求</w:t>
      </w:r>
    </w:p>
    <w:p w14:paraId="19B31C44">
      <w:pPr>
        <w:pStyle w:val="4"/>
        <w:keepNext w:val="0"/>
        <w:keepLines w:val="0"/>
        <w:pageBreakBefore w:val="0"/>
        <w:pBdr>
          <w:bottom w:val="single" w:color="EEEEEE" w:sz="6" w:space="1"/>
        </w:pBdr>
        <w:spacing w:before="18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一、主机系统</w:t>
      </w:r>
    </w:p>
    <w:p w14:paraId="6F405D96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超声扫描模式</w:t>
      </w:r>
      <w:r>
        <w:rPr>
          <w:rFonts w:ascii="微软雅黑" w:hAnsi="微软雅黑" w:eastAsia="微软雅黑" w:cs="微软雅黑"/>
          <w:color w:val="333333"/>
          <w:sz w:val="24"/>
        </w:rPr>
        <w:t>：同时支持机械环扫、电子凸阵扫描两种模式，兼容大小超声探头应用</w:t>
      </w:r>
    </w:p>
    <w:p w14:paraId="49EB700F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扫描频率范围</w:t>
      </w:r>
      <w:r>
        <w:rPr>
          <w:rFonts w:ascii="微软雅黑" w:hAnsi="微软雅黑" w:eastAsia="微软雅黑" w:cs="微软雅黑"/>
          <w:color w:val="333333"/>
          <w:sz w:val="24"/>
        </w:rPr>
        <w:t>：覆盖5~20MHz，支持多档频率切换，满足不同深度组织成像需求</w:t>
      </w:r>
    </w:p>
    <w:p w14:paraId="47ACA35A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显示模式</w:t>
      </w:r>
      <w:r>
        <w:rPr>
          <w:rFonts w:ascii="微软雅黑" w:hAnsi="微软雅黑" w:eastAsia="微软雅黑" w:cs="微软雅黑"/>
          <w:color w:val="333333"/>
          <w:sz w:val="24"/>
        </w:rPr>
        <w:t>：包含B模式、血流模式（彩色/能量/H-血流）、PW多普勒模式、弹性成像模式（ELST）、特殊光成像模式</w:t>
      </w:r>
    </w:p>
    <w:p w14:paraId="0A86D135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图像调节功能</w:t>
      </w:r>
      <w:r>
        <w:rPr>
          <w:rFonts w:ascii="微软雅黑" w:hAnsi="微软雅黑" w:eastAsia="微软雅黑" w:cs="微软雅黑"/>
          <w:color w:val="333333"/>
          <w:sz w:val="24"/>
        </w:rPr>
        <w:t>：支持增益、对比度、STC时间增益补偿、低回声抑制、AGC自动增益控制、结构增强、回声增强调节</w:t>
      </w:r>
    </w:p>
    <w:p w14:paraId="3B9BBD7A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显示功能</w:t>
      </w:r>
      <w:r>
        <w:rPr>
          <w:rFonts w:ascii="微软雅黑" w:hAnsi="微软雅黑" w:eastAsia="微软雅黑" w:cs="微软雅黑"/>
          <w:color w:val="333333"/>
          <w:sz w:val="24"/>
        </w:rPr>
        <w:t>：支持全圆/半圆/滚动显示、图像正常/倒转、3D显示、DPR显示、画中画功能（同步显示内镜与超声图像）</w:t>
      </w:r>
    </w:p>
    <w:p w14:paraId="28448EB7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数据记录</w:t>
      </w:r>
      <w:r>
        <w:rPr>
          <w:rFonts w:ascii="微软雅黑" w:hAnsi="微软雅黑" w:eastAsia="微软雅黑" w:cs="微软雅黑"/>
          <w:color w:val="333333"/>
          <w:sz w:val="24"/>
        </w:rPr>
        <w:t>：支持AVI视频录制、图像抓拍，存储格式兼容主流医学影像系统，可存储≥50名患者诊疗数据</w:t>
      </w:r>
    </w:p>
    <w:p w14:paraId="349CC162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操作配置</w:t>
      </w:r>
      <w:r>
        <w:rPr>
          <w:rFonts w:ascii="微软雅黑" w:hAnsi="微软雅黑" w:eastAsia="微软雅黑" w:cs="微软雅黑"/>
          <w:color w:val="333333"/>
          <w:sz w:val="24"/>
        </w:rPr>
        <w:t>：内置触控板与功能键盘，支持焦点位置/数量可调、多档自动亮度调节（平均/峰值/全自动测光模式）</w:t>
      </w:r>
    </w:p>
    <w:p w14:paraId="3B6234FF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外形尺寸</w:t>
      </w:r>
      <w:r>
        <w:rPr>
          <w:rFonts w:ascii="微软雅黑" w:hAnsi="微软雅黑" w:eastAsia="微软雅黑" w:cs="微软雅黑"/>
          <w:color w:val="333333"/>
          <w:sz w:val="24"/>
        </w:rPr>
        <w:t>：≤4</w:t>
      </w:r>
      <w:r>
        <w:rPr>
          <w:rFonts w:hint="eastAsia" w:cs="微软雅黑"/>
          <w:color w:val="333333"/>
          <w:sz w:val="24"/>
          <w:lang w:val="en-US" w:eastAsia="zh-CN"/>
        </w:rPr>
        <w:t>50</w:t>
      </w:r>
      <w:r>
        <w:rPr>
          <w:rFonts w:ascii="微软雅黑" w:hAnsi="微软雅黑" w:eastAsia="微软雅黑" w:cs="微软雅黑"/>
          <w:color w:val="333333"/>
          <w:sz w:val="24"/>
        </w:rPr>
        <w:t>mm（宽）×</w:t>
      </w:r>
      <w:r>
        <w:rPr>
          <w:rFonts w:hint="eastAsia" w:cs="微软雅黑"/>
          <w:color w:val="333333"/>
          <w:sz w:val="24"/>
          <w:lang w:val="en-US" w:eastAsia="zh-CN"/>
        </w:rPr>
        <w:t>200</w:t>
      </w:r>
      <w:r>
        <w:rPr>
          <w:rFonts w:ascii="微软雅黑" w:hAnsi="微软雅黑" w:eastAsia="微软雅黑" w:cs="微软雅黑"/>
          <w:color w:val="333333"/>
          <w:sz w:val="24"/>
        </w:rPr>
        <w:t>mm（高）×5</w:t>
      </w:r>
      <w:r>
        <w:rPr>
          <w:rFonts w:hint="eastAsia" w:cs="微软雅黑"/>
          <w:color w:val="333333"/>
          <w:sz w:val="24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</w:rPr>
        <w:t>0mm（深），节省操作空间</w:t>
      </w:r>
    </w:p>
    <w:p w14:paraId="757B033C">
      <w:pPr>
        <w:pStyle w:val="14"/>
        <w:numPr>
          <w:ilvl w:val="0"/>
          <w:numId w:val="7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系统架构</w:t>
      </w:r>
      <w:r>
        <w:rPr>
          <w:rFonts w:ascii="微软雅黑" w:hAnsi="微软雅黑" w:eastAsia="微软雅黑" w:cs="微软雅黑"/>
          <w:color w:val="333333"/>
          <w:sz w:val="24"/>
        </w:rPr>
        <w:t>：影像处理中心与冷光源分体设计，具备独立电源与散热系统，支持1080P/4K高清信号输出</w:t>
      </w:r>
    </w:p>
    <w:p w14:paraId="509F92CE">
      <w:pPr>
        <w:pStyle w:val="4"/>
        <w:keepNext w:val="0"/>
        <w:keepLines w:val="0"/>
        <w:pageBreakBefore w:val="0"/>
        <w:pBdr>
          <w:bottom w:val="single" w:color="EEEEEE" w:sz="6" w:space="1"/>
        </w:pBdr>
        <w:spacing w:before="180" w:after="120" w:line="256" w:lineRule="auto"/>
        <w:outlineLvl w:val="1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color w:val="000000"/>
          <w:sz w:val="28"/>
        </w:rPr>
        <w:t>二、</w:t>
      </w:r>
      <w:r>
        <w:rPr>
          <w:rFonts w:hint="eastAsia" w:ascii="微软雅黑" w:hAnsi="微软雅黑" w:eastAsia="微软雅黑" w:cs="微软雅黑"/>
          <w:b/>
          <w:color w:val="000000"/>
          <w:sz w:val="28"/>
        </w:rPr>
        <w:t>超声电子支气管</w:t>
      </w:r>
      <w:r>
        <w:rPr>
          <w:rFonts w:hint="eastAsia" w:cs="微软雅黑"/>
          <w:b/>
          <w:color w:val="000000"/>
          <w:sz w:val="28"/>
          <w:lang w:val="en-US" w:eastAsia="zh-CN"/>
        </w:rPr>
        <w:t>镜</w:t>
      </w:r>
    </w:p>
    <w:p w14:paraId="1DC79D49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光学性能</w:t>
      </w:r>
      <w:r>
        <w:rPr>
          <w:rFonts w:ascii="微软雅黑" w:hAnsi="微软雅黑" w:eastAsia="微软雅黑" w:cs="微软雅黑"/>
          <w:color w:val="333333"/>
          <w:sz w:val="24"/>
        </w:rPr>
        <w:t>：视野角≥80°，侧向斜视≤20°，景深范围2~50mm，支持≥1.8倍电子放大</w:t>
      </w:r>
    </w:p>
    <w:p w14:paraId="03C1422F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插入部尺寸</w:t>
      </w:r>
      <w:r>
        <w:rPr>
          <w:rFonts w:ascii="微软雅黑" w:hAnsi="微软雅黑" w:eastAsia="微软雅黑" w:cs="微软雅黑"/>
          <w:color w:val="333333"/>
          <w:sz w:val="24"/>
        </w:rPr>
        <w:t>：先端部外径≤</w:t>
      </w:r>
      <w:r>
        <w:rPr>
          <w:rFonts w:hint="eastAsia" w:cs="微软雅黑"/>
          <w:color w:val="333333"/>
          <w:sz w:val="24"/>
          <w:lang w:val="en-US" w:eastAsia="zh-CN"/>
        </w:rPr>
        <w:t>7</w:t>
      </w:r>
      <w:r>
        <w:rPr>
          <w:rFonts w:ascii="微软雅黑" w:hAnsi="微软雅黑" w:eastAsia="微软雅黑" w:cs="微软雅黑"/>
          <w:color w:val="333333"/>
          <w:sz w:val="24"/>
        </w:rPr>
        <w:t>mm，插入部外径≤6.</w:t>
      </w:r>
      <w:r>
        <w:rPr>
          <w:rFonts w:hint="eastAsia" w:cs="微软雅黑"/>
          <w:color w:val="333333"/>
          <w:sz w:val="24"/>
          <w:lang w:val="en-US" w:eastAsia="zh-CN"/>
        </w:rPr>
        <w:t>5</w:t>
      </w:r>
      <w:r>
        <w:rPr>
          <w:rFonts w:ascii="微软雅黑" w:hAnsi="微软雅黑" w:eastAsia="微软雅黑" w:cs="微软雅黑"/>
          <w:color w:val="333333"/>
          <w:sz w:val="24"/>
        </w:rPr>
        <w:t>mm，有效工作长度≥600mm</w:t>
      </w:r>
    </w:p>
    <w:p w14:paraId="1FFDDB54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超声性能</w:t>
      </w:r>
      <w:r>
        <w:rPr>
          <w:rFonts w:ascii="微软雅黑" w:hAnsi="微软雅黑" w:eastAsia="微软雅黑" w:cs="微软雅黑"/>
          <w:color w:val="333333"/>
          <w:sz w:val="24"/>
        </w:rPr>
        <w:t>：电子凸阵扫描，扫描方向平行于插入方向，扫描范围≥65°，支持水囊法/直接接触法扫描</w:t>
      </w:r>
    </w:p>
    <w:p w14:paraId="4790C283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图像增强</w:t>
      </w:r>
      <w:r>
        <w:rPr>
          <w:rFonts w:ascii="微软雅黑" w:hAnsi="微软雅黑" w:eastAsia="微软雅黑" w:cs="微软雅黑"/>
          <w:color w:val="333333"/>
          <w:sz w:val="24"/>
        </w:rPr>
        <w:t>：支持构造强调、轮廓强调功能，突出病变细微结构与边界</w:t>
      </w:r>
    </w:p>
    <w:p w14:paraId="20D053C8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辅助功能</w:t>
      </w:r>
      <w:r>
        <w:rPr>
          <w:rFonts w:ascii="微软雅黑" w:hAnsi="微软雅黑" w:eastAsia="微软雅黑" w:cs="微软雅黑"/>
          <w:color w:val="333333"/>
          <w:sz w:val="24"/>
        </w:rPr>
        <w:t>：具备快速实时冻结、自动白平衡、图像记录回放功能</w:t>
      </w:r>
    </w:p>
    <w:p w14:paraId="4DDCB531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信号输出</w:t>
      </w:r>
      <w:r>
        <w:rPr>
          <w:rFonts w:ascii="微软雅黑" w:hAnsi="微软雅黑" w:eastAsia="微软雅黑" w:cs="微软雅黑"/>
          <w:color w:val="333333"/>
          <w:sz w:val="24"/>
        </w:rPr>
        <w:t>：支持HDTV/SDTV/数字信号输出，兼容RGB/YPbPr/SDI/DVI等接口，保证图像高保真传输</w:t>
      </w:r>
    </w:p>
    <w:p w14:paraId="0DA8101F">
      <w:pPr>
        <w:pStyle w:val="14"/>
        <w:numPr>
          <w:ilvl w:val="0"/>
          <w:numId w:val="8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b/>
          <w:color w:val="333333"/>
          <w:sz w:val="24"/>
        </w:rPr>
        <w:t>升级能力</w:t>
      </w:r>
      <w:r>
        <w:rPr>
          <w:rFonts w:ascii="微软雅黑" w:hAnsi="微软雅黑" w:eastAsia="微软雅黑" w:cs="微软雅黑"/>
          <w:color w:val="333333"/>
          <w:sz w:val="24"/>
        </w:rPr>
        <w:t>：可升级兼容同品牌最新超声内镜图像处理系统</w:t>
      </w:r>
    </w:p>
    <w:p w14:paraId="0CE244F8">
      <w:pPr>
        <w:pStyle w:val="4"/>
        <w:keepNext w:val="0"/>
        <w:keepLines w:val="0"/>
        <w:pageBreakBefore w:val="0"/>
        <w:pBdr>
          <w:bottom w:val="single" w:color="EEEEEE" w:sz="6" w:space="1"/>
        </w:pBdr>
        <w:spacing w:before="18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三、配套设备参数</w:t>
      </w:r>
    </w:p>
    <w:p w14:paraId="79AF130D">
      <w:pPr>
        <w:pStyle w:val="5"/>
        <w:keepNext w:val="0"/>
        <w:keepLines w:val="0"/>
        <w:pageBreakBefore w:val="0"/>
        <w:spacing w:before="120" w:after="80" w:line="256" w:lineRule="auto"/>
        <w:outlineLvl w:val="2"/>
      </w:pPr>
      <w:r>
        <w:rPr>
          <w:rFonts w:hint="eastAsia" w:cs="微软雅黑"/>
          <w:b/>
          <w:color w:val="000000"/>
          <w:sz w:val="24"/>
          <w:lang w:eastAsia="zh-CN"/>
        </w:rPr>
        <w:t>（</w:t>
      </w:r>
      <w:r>
        <w:rPr>
          <w:rFonts w:hint="eastAsia" w:cs="微软雅黑"/>
          <w:b/>
          <w:color w:val="000000"/>
          <w:sz w:val="24"/>
          <w:lang w:val="en-US" w:eastAsia="zh-CN"/>
        </w:rPr>
        <w:t>一</w:t>
      </w:r>
      <w:r>
        <w:rPr>
          <w:rFonts w:hint="eastAsia" w:cs="微软雅黑"/>
          <w:b/>
          <w:color w:val="000000"/>
          <w:sz w:val="24"/>
          <w:lang w:eastAsia="zh-CN"/>
        </w:rPr>
        <w:t>）</w:t>
      </w:r>
      <w:r>
        <w:rPr>
          <w:rFonts w:ascii="微软雅黑" w:hAnsi="微软雅黑" w:eastAsia="微软雅黑" w:cs="微软雅黑"/>
          <w:b/>
          <w:color w:val="000000"/>
          <w:sz w:val="24"/>
        </w:rPr>
        <w:t>冷光源</w:t>
      </w:r>
    </w:p>
    <w:p w14:paraId="0E331479">
      <w:pPr>
        <w:pStyle w:val="14"/>
        <w:numPr>
          <w:ilvl w:val="0"/>
          <w:numId w:val="9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采用300W无臭氧氙气短弧灯，支持窄波光输出（410~550nm），可通过面板按键切换照明模式</w:t>
      </w:r>
    </w:p>
    <w:p w14:paraId="13B2FC33">
      <w:pPr>
        <w:pStyle w:val="14"/>
        <w:numPr>
          <w:ilvl w:val="0"/>
          <w:numId w:val="9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具备伺服光圈自动亮度调节、自动曝光功能，气泵支持4级压力调节（关/高/中/低）</w:t>
      </w:r>
    </w:p>
    <w:p w14:paraId="08B723C5">
      <w:pPr>
        <w:pStyle w:val="14"/>
        <w:numPr>
          <w:ilvl w:val="0"/>
          <w:numId w:val="9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强制冷空气散热系统，支持可拆卸式水瓶加压送水，调光信号采用数字传输减少衰减</w:t>
      </w:r>
    </w:p>
    <w:p w14:paraId="74F35BA4">
      <w:pPr>
        <w:pStyle w:val="5"/>
        <w:keepNext w:val="0"/>
        <w:keepLines w:val="0"/>
        <w:pageBreakBefore w:val="0"/>
        <w:spacing w:before="120" w:after="80" w:line="256" w:lineRule="auto"/>
        <w:outlineLvl w:val="2"/>
      </w:pPr>
      <w:r>
        <w:rPr>
          <w:rFonts w:hint="eastAsia" w:cs="微软雅黑"/>
          <w:b/>
          <w:color w:val="000000"/>
          <w:sz w:val="24"/>
          <w:lang w:eastAsia="zh-CN"/>
        </w:rPr>
        <w:t>（</w:t>
      </w:r>
      <w:r>
        <w:rPr>
          <w:rFonts w:hint="eastAsia" w:cs="微软雅黑"/>
          <w:b/>
          <w:color w:val="000000"/>
          <w:sz w:val="24"/>
          <w:lang w:val="en-US" w:eastAsia="zh-CN"/>
        </w:rPr>
        <w:t>二</w:t>
      </w:r>
      <w:r>
        <w:rPr>
          <w:rFonts w:hint="eastAsia" w:cs="微软雅黑"/>
          <w:b/>
          <w:color w:val="000000"/>
          <w:sz w:val="24"/>
          <w:lang w:eastAsia="zh-CN"/>
        </w:rPr>
        <w:t>）</w:t>
      </w:r>
      <w:r>
        <w:rPr>
          <w:rFonts w:ascii="微软雅黑" w:hAnsi="微软雅黑" w:eastAsia="微软雅黑" w:cs="微软雅黑"/>
          <w:b/>
          <w:color w:val="000000"/>
          <w:sz w:val="24"/>
        </w:rPr>
        <w:t>高清监视器</w:t>
      </w:r>
    </w:p>
    <w:p w14:paraId="16EF28DF">
      <w:pPr>
        <w:pStyle w:val="14"/>
        <w:numPr>
          <w:ilvl w:val="0"/>
          <w:numId w:val="10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屏幕尺寸≥3</w:t>
      </w:r>
      <w:r>
        <w:rPr>
          <w:rFonts w:hint="eastAsia" w:cs="微软雅黑"/>
          <w:color w:val="333333"/>
          <w:sz w:val="24"/>
          <w:lang w:val="en-US" w:eastAsia="zh-CN"/>
        </w:rPr>
        <w:t>2</w:t>
      </w:r>
      <w:r>
        <w:rPr>
          <w:rFonts w:ascii="微软雅黑" w:hAnsi="微软雅黑" w:eastAsia="微软雅黑" w:cs="微软雅黑"/>
          <w:color w:val="333333"/>
          <w:sz w:val="24"/>
        </w:rPr>
        <w:t>英寸，长宽比16:9，分辨率≥3840×2160（4K），对比度≥1000:1，色深≥10.5亿色</w:t>
      </w:r>
    </w:p>
    <w:p w14:paraId="4C0375E9">
      <w:pPr>
        <w:pStyle w:val="14"/>
        <w:numPr>
          <w:ilvl w:val="0"/>
          <w:numId w:val="10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接口配置：支持12G-SDI、DisplayPort、HDMI、DVI等多类型输入输出接口，兼容2K/4K信号</w:t>
      </w:r>
    </w:p>
    <w:p w14:paraId="4C699A6B">
      <w:pPr>
        <w:pStyle w:val="14"/>
        <w:numPr>
          <w:ilvl w:val="0"/>
          <w:numId w:val="10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支持图像上下/水平180°翻转功能，满足不同诊疗场景布局需求</w:t>
      </w:r>
    </w:p>
    <w:p w14:paraId="46769768">
      <w:pPr>
        <w:pStyle w:val="14"/>
        <w:numPr>
          <w:ilvl w:val="0"/>
          <w:numId w:val="10"/>
        </w:numPr>
        <w:spacing w:after="6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具备低闪烁、高亮度显示特性，长时间操作视觉舒适度良好</w:t>
      </w:r>
    </w:p>
    <w:p w14:paraId="70CD79FB">
      <w:pPr>
        <w:pStyle w:val="5"/>
        <w:keepNext w:val="0"/>
        <w:keepLines w:val="0"/>
        <w:pageBreakBefore w:val="0"/>
        <w:spacing w:before="120" w:after="80" w:line="256" w:lineRule="auto"/>
        <w:outlineLvl w:val="2"/>
        <w:rPr>
          <w:rFonts w:hint="eastAsia" w:cs="微软雅黑"/>
          <w:b/>
          <w:color w:val="000000"/>
          <w:sz w:val="24"/>
          <w:lang w:val="en-US" w:eastAsia="zh-CN"/>
        </w:rPr>
      </w:pPr>
      <w:r>
        <w:rPr>
          <w:rFonts w:hint="eastAsia" w:cs="微软雅黑"/>
          <w:b/>
          <w:color w:val="000000"/>
          <w:sz w:val="24"/>
          <w:lang w:val="en-US" w:eastAsia="zh-CN"/>
        </w:rPr>
        <w:t>（三）台车</w:t>
      </w:r>
    </w:p>
    <w:p w14:paraId="31B8152F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cs="微软雅黑"/>
          <w:color w:val="333333"/>
          <w:sz w:val="24"/>
          <w:lang w:val="en-US" w:eastAsia="zh-CN"/>
        </w:rPr>
        <w:t xml:space="preserve">1. </w:t>
      </w:r>
      <w:r>
        <w:rPr>
          <w:rFonts w:ascii="微软雅黑" w:hAnsi="微软雅黑" w:eastAsia="微软雅黑" w:cs="微软雅黑"/>
          <w:color w:val="333333"/>
          <w:sz w:val="24"/>
        </w:rPr>
        <w:t xml:space="preserve">上下左右可旋式支架，方便固定液晶显示器，方便操作者不同角度观察图像。 </w:t>
      </w:r>
    </w:p>
    <w:p w14:paraId="4F838CAD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hint="default" w:ascii="微软雅黑" w:hAnsi="微软雅黑" w:eastAsia="微软雅黑" w:cs="微软雅黑"/>
          <w:color w:val="333333"/>
          <w:sz w:val="24"/>
          <w:lang w:val="en-US" w:eastAsia="zh-CN"/>
        </w:rPr>
      </w:pPr>
      <w:r>
        <w:rPr>
          <w:rFonts w:hint="eastAsia" w:cs="微软雅黑"/>
          <w:color w:val="333333"/>
          <w:sz w:val="24"/>
          <w:lang w:val="en-US" w:eastAsia="zh-CN"/>
        </w:rPr>
        <w:t xml:space="preserve">2. </w:t>
      </w:r>
      <w:r>
        <w:rPr>
          <w:rFonts w:ascii="微软雅黑" w:hAnsi="微软雅黑" w:eastAsia="微软雅黑" w:cs="微软雅黑"/>
          <w:color w:val="333333"/>
          <w:sz w:val="24"/>
        </w:rPr>
        <w:t xml:space="preserve">可升降支架，可同时悬挂两根镜子。 </w:t>
      </w:r>
    </w:p>
    <w:p w14:paraId="11F314DD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cs="微软雅黑"/>
          <w:color w:val="333333"/>
          <w:sz w:val="24"/>
          <w:lang w:val="en-US" w:eastAsia="zh-CN"/>
        </w:rPr>
        <w:t xml:space="preserve">3. </w:t>
      </w:r>
      <w:r>
        <w:rPr>
          <w:rFonts w:ascii="微软雅黑" w:hAnsi="微软雅黑" w:eastAsia="微软雅黑" w:cs="微软雅黑"/>
          <w:color w:val="333333"/>
          <w:sz w:val="24"/>
        </w:rPr>
        <w:t>可调节底板，随时调整主机放置高度，以便配合周边设备同时配置。</w:t>
      </w:r>
    </w:p>
    <w:p w14:paraId="0AF70568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hint="default" w:ascii="微软雅黑" w:hAnsi="微软雅黑" w:eastAsia="微软雅黑" w:cs="微软雅黑"/>
          <w:color w:val="333333"/>
          <w:sz w:val="24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z w:val="24"/>
        </w:rPr>
        <w:t xml:space="preserve"> </w:t>
      </w:r>
      <w:r>
        <w:rPr>
          <w:rFonts w:hint="eastAsia" w:cs="微软雅黑"/>
          <w:color w:val="333333"/>
          <w:sz w:val="24"/>
          <w:lang w:val="en-US" w:eastAsia="zh-CN"/>
        </w:rPr>
        <w:t xml:space="preserve">4. </w:t>
      </w:r>
      <w:r>
        <w:rPr>
          <w:rFonts w:ascii="微软雅黑" w:hAnsi="微软雅黑" w:eastAsia="微软雅黑" w:cs="微软雅黑"/>
          <w:color w:val="333333"/>
          <w:sz w:val="24"/>
        </w:rPr>
        <w:t>可拉伸键盘托盘，方便医生不同角度操作。光滑防水设计,键盘面无接缝,符 合医院的卫生要求.</w:t>
      </w:r>
    </w:p>
    <w:p w14:paraId="73779C6C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cs="微软雅黑"/>
          <w:color w:val="333333"/>
          <w:sz w:val="24"/>
          <w:lang w:val="en-US" w:eastAsia="zh-CN"/>
        </w:rPr>
        <w:t xml:space="preserve">5. </w:t>
      </w:r>
      <w:r>
        <w:rPr>
          <w:rFonts w:ascii="微软雅黑" w:hAnsi="微软雅黑" w:eastAsia="微软雅黑" w:cs="微软雅黑"/>
          <w:color w:val="333333"/>
          <w:sz w:val="24"/>
        </w:rPr>
        <w:t>内置式电源，保证人身安全。</w:t>
      </w:r>
    </w:p>
    <w:p w14:paraId="236159E8">
      <w:pPr>
        <w:pStyle w:val="5"/>
        <w:keepNext w:val="0"/>
        <w:keepLines w:val="0"/>
        <w:pageBreakBefore w:val="0"/>
        <w:spacing w:before="120" w:after="80" w:line="256" w:lineRule="auto"/>
        <w:outlineLvl w:val="2"/>
        <w:rPr>
          <w:rFonts w:hint="eastAsia" w:cs="微软雅黑"/>
          <w:b/>
          <w:color w:val="000000"/>
          <w:sz w:val="24"/>
          <w:lang w:val="en-US" w:eastAsia="zh-CN"/>
        </w:rPr>
      </w:pPr>
      <w:r>
        <w:rPr>
          <w:rFonts w:hint="eastAsia" w:cs="微软雅黑"/>
          <w:b/>
          <w:color w:val="000000"/>
          <w:sz w:val="24"/>
          <w:lang w:eastAsia="zh-CN"/>
        </w:rPr>
        <w:t>（</w:t>
      </w:r>
      <w:r>
        <w:rPr>
          <w:rFonts w:hint="eastAsia" w:cs="微软雅黑"/>
          <w:b/>
          <w:color w:val="000000"/>
          <w:sz w:val="24"/>
          <w:lang w:val="en-US" w:eastAsia="zh-CN"/>
        </w:rPr>
        <w:t>四</w:t>
      </w:r>
      <w:r>
        <w:rPr>
          <w:rFonts w:hint="eastAsia" w:cs="微软雅黑"/>
          <w:b/>
          <w:color w:val="000000"/>
          <w:sz w:val="24"/>
          <w:lang w:eastAsia="zh-CN"/>
        </w:rPr>
        <w:t>）</w:t>
      </w:r>
      <w:r>
        <w:rPr>
          <w:rFonts w:hint="eastAsia" w:cs="微软雅黑"/>
          <w:b/>
          <w:color w:val="000000"/>
          <w:sz w:val="24"/>
          <w:lang w:val="en-US" w:eastAsia="zh-CN"/>
        </w:rPr>
        <w:t>电子支气管镜</w:t>
      </w:r>
    </w:p>
    <w:p w14:paraId="28CBEAF6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ascii="微软雅黑" w:hAnsi="微软雅黑" w:eastAsia="微软雅黑" w:cs="微软雅黑"/>
          <w:color w:val="333333"/>
          <w:sz w:val="24"/>
        </w:rPr>
        <w:t>光学系统</w:t>
      </w:r>
      <w:r>
        <w:rPr>
          <w:rFonts w:hint="default" w:ascii="微软雅黑" w:hAnsi="微软雅黑" w:eastAsia="微软雅黑" w:cs="微软雅黑"/>
          <w:color w:val="333333"/>
          <w:sz w:val="24"/>
        </w:rPr>
        <w:t>：视野角度≥120°，景深2~100mm，钳道最小可视距离≤3.0mm，支持NBI等特殊光成像</w:t>
      </w:r>
    </w:p>
    <w:p w14:paraId="0304836E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插入部尺寸：先端部外径≤5.9mm，插入部外径≤6.0mm，有效工作长度≥600mm</w:t>
      </w:r>
    </w:p>
    <w:p w14:paraId="11FBB05B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弯曲性能：弯曲部最大角度上180°、下130°</w:t>
      </w:r>
    </w:p>
    <w:p w14:paraId="0C1A9ADF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操作通道：钳道内径≥2.9mm，支持高频电相关手术操作</w:t>
      </w:r>
    </w:p>
    <w:p w14:paraId="48A8EE2E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机械功能：插入管支持360°旋转，便于操作角度调整</w:t>
      </w:r>
    </w:p>
    <w:p w14:paraId="45312CD9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智能记忆：内置存储芯片，可保存设备参数、白平衡数据，具备器械伸出方向提示功能</w:t>
      </w:r>
    </w:p>
    <w:p w14:paraId="6117B89E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操控按钮：手柄4个可编程按钮，可自定义主机功能，至少覆盖图像冻结、图像释放、图像强调、NBI切换</w:t>
      </w:r>
    </w:p>
    <w:p w14:paraId="641AF147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连接设计：一触式免电缆光源连接，无防水帽设计，降低消毒复杂度和设备损坏风险</w:t>
      </w:r>
    </w:p>
    <w:p w14:paraId="2B8FAE1E">
      <w:pPr>
        <w:pStyle w:val="14"/>
        <w:numPr>
          <w:ilvl w:val="0"/>
          <w:numId w:val="11"/>
        </w:numPr>
        <w:spacing w:after="60" w:line="256" w:lineRule="auto"/>
        <w:ind w:left="960" w:hanging="36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default" w:ascii="微软雅黑" w:hAnsi="微软雅黑" w:eastAsia="微软雅黑" w:cs="微软雅黑"/>
          <w:color w:val="333333"/>
          <w:sz w:val="24"/>
        </w:rPr>
        <w:t>系统兼容性：适配主流内镜主机平台，满足临床常规及特殊诊疗需求</w:t>
      </w:r>
    </w:p>
    <w:p w14:paraId="15685389">
      <w:pPr>
        <w:pStyle w:val="14"/>
        <w:numPr>
          <w:ilvl w:val="0"/>
          <w:numId w:val="0"/>
        </w:numPr>
        <w:spacing w:after="60" w:line="256" w:lineRule="auto"/>
        <w:ind w:left="671" w:leftChars="0"/>
        <w:rPr>
          <w:rFonts w:hint="default" w:cs="微软雅黑"/>
          <w:color w:val="333333"/>
          <w:sz w:val="2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A67897"/>
    <w:rsid w:val="06D849E3"/>
    <w:rsid w:val="0B13162D"/>
    <w:rsid w:val="1001144E"/>
    <w:rsid w:val="108B22CA"/>
    <w:rsid w:val="132A0CBC"/>
    <w:rsid w:val="139525D9"/>
    <w:rsid w:val="1DE32193"/>
    <w:rsid w:val="1FB051B6"/>
    <w:rsid w:val="221943D6"/>
    <w:rsid w:val="2C853636"/>
    <w:rsid w:val="33305A23"/>
    <w:rsid w:val="375021F0"/>
    <w:rsid w:val="3F6F342F"/>
    <w:rsid w:val="42B75819"/>
    <w:rsid w:val="43F202DF"/>
    <w:rsid w:val="4E4D0DDF"/>
    <w:rsid w:val="5915699E"/>
    <w:rsid w:val="5C5D0D87"/>
    <w:rsid w:val="5CE24E21"/>
    <w:rsid w:val="5D9940A7"/>
    <w:rsid w:val="6299063F"/>
    <w:rsid w:val="63E37DC4"/>
    <w:rsid w:val="665803F5"/>
    <w:rsid w:val="66603C7E"/>
    <w:rsid w:val="6AC124E1"/>
    <w:rsid w:val="6B967876"/>
    <w:rsid w:val="712B1A81"/>
    <w:rsid w:val="713F6856"/>
    <w:rsid w:val="78F50A2D"/>
    <w:rsid w:val="7A9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1517</Characters>
  <Lines>0</Lines>
  <Paragraphs>0</Paragraphs>
  <TotalTime>28</TotalTime>
  <ScaleCrop>false</ScaleCrop>
  <LinksUpToDate>false</LinksUpToDate>
  <CharactersWithSpaces>1526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2026-04-01T03:46:20Z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BCB1FC97B2F74FBFAE874213C6B7A106_12</vt:lpwstr>
  </property>
</Properties>
</file>