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06E7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</w:pPr>
      <w:r>
        <w:rPr>
          <w:rFonts w:hint="eastAsia" w:ascii="微软雅黑" w:hAnsi="微软雅黑" w:eastAsia="微软雅黑" w:cs="微软雅黑"/>
          <w:b/>
          <w:color w:val="000000"/>
          <w:sz w:val="36"/>
        </w:rPr>
        <w:t>妇产彩色多普勒超声诊断仪论证参数要求</w:t>
      </w:r>
    </w:p>
    <w:p w14:paraId="1FCDB800">
      <w:pPr>
        <w:pStyle w:val="4"/>
        <w:keepNext w:val="0"/>
        <w:keepLines w:val="0"/>
        <w:pageBreakBefore w:val="0"/>
        <w:spacing w:before="18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一、核心成像基础参数</w:t>
      </w:r>
    </w:p>
    <w:p w14:paraId="6A43BCEC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主机平台：支持全域波束合成与实时并行运算，产科容积成像速度提升40%，减少孕妇等待时间。</w:t>
      </w:r>
    </w:p>
    <w:p w14:paraId="03524398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灰阶成像分辨率：</w:t>
      </w:r>
      <w:r>
        <w:rPr>
          <w:rFonts w:hint="default" w:ascii="Arial" w:hAnsi="Arial" w:eastAsia="微软雅黑" w:cs="Arial"/>
          <w:color w:val="333333"/>
          <w:sz w:val="24"/>
        </w:rPr>
        <w:t>≥</w:t>
      </w:r>
      <w:r>
        <w:rPr>
          <w:rFonts w:ascii="微软雅黑" w:hAnsi="微软雅黑" w:eastAsia="微软雅黑" w:cs="微软雅黑"/>
          <w:color w:val="333333"/>
          <w:sz w:val="24"/>
        </w:rPr>
        <w:t>1920×1080像素，支持</w:t>
      </w:r>
      <w:r>
        <w:rPr>
          <w:rFonts w:hint="default" w:ascii="Arial" w:hAnsi="Arial" w:eastAsia="微软雅黑" w:cs="Arial"/>
          <w:color w:val="333333"/>
          <w:sz w:val="24"/>
        </w:rPr>
        <w:t>≥</w:t>
      </w:r>
      <w:r>
        <w:rPr>
          <w:rFonts w:ascii="微软雅黑" w:hAnsi="微软雅黑" w:eastAsia="微软雅黑" w:cs="微软雅黑"/>
          <w:color w:val="333333"/>
          <w:sz w:val="24"/>
        </w:rPr>
        <w:t>15cm深度下全域动态聚焦。</w:t>
      </w:r>
    </w:p>
    <w:p w14:paraId="4158511C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谐波成像模式：妇产科专用宽域谐波成像，支持2-4倍基波频率自适应切换。</w:t>
      </w:r>
    </w:p>
    <w:p w14:paraId="0E0C3756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图像降噪技术：iClear+产科专用斑点噪声抑制，</w:t>
      </w:r>
      <w:r>
        <w:rPr>
          <w:rFonts w:hint="eastAsia" w:cs="微软雅黑"/>
          <w:color w:val="333333"/>
          <w:sz w:val="24"/>
          <w:lang w:val="en-US" w:eastAsia="zh-CN"/>
        </w:rPr>
        <w:t>可</w:t>
      </w:r>
      <w:r>
        <w:rPr>
          <w:rFonts w:ascii="微软雅黑" w:hAnsi="微软雅黑" w:eastAsia="微软雅黑" w:cs="微软雅黑"/>
          <w:color w:val="333333"/>
          <w:sz w:val="24"/>
        </w:rPr>
        <w:t>清晰显示胎儿颅内结构、胎盘绒毛膜板边界，无明显伪像。</w:t>
      </w:r>
    </w:p>
    <w:p w14:paraId="60FDD8D2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彩色多普勒灵敏度：最低可检测流速0.3mm/s，适配胎儿脐动脉、大脑中动脉、静脉导管等微小血管血流检测需求，无彩色外溢。</w:t>
      </w:r>
    </w:p>
    <w:p w14:paraId="3F0C064C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血流成像帧率：产科常规模式≥70帧/秒，胎儿心脏模式≥150帧/秒，捕捉胎心搏动、血流灌注等动态特征无卡顿。</w:t>
      </w:r>
    </w:p>
    <w:p w14:paraId="0FB94DE9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动态范围：190-230dB自适应调节，支持胎儿软组织、骨组织、羊水信号分层显示，避免过曝导致的结构丢失。</w:t>
      </w:r>
    </w:p>
    <w:p w14:paraId="4852B0CE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声功率输出控制：妇产科专用Silence Scan模式，早孕期、敏感人群检查符合医用超声安全标准。</w:t>
      </w:r>
    </w:p>
    <w:p w14:paraId="6534DE40">
      <w:pPr>
        <w:pStyle w:val="4"/>
        <w:keepNext w:val="0"/>
        <w:keepLines w:val="0"/>
        <w:pageBreakBefore w:val="0"/>
        <w:spacing w:before="18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二、妇产科专属临床功能参数</w:t>
      </w:r>
    </w:p>
    <w:p w14:paraId="287C3BF4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弹性成像模式：支持应变式弹性、剪切波弹性双模式，宫颈弹性定量测量范围0.1-200kPa，适配早产风险评估、宫颈机能不全诊断。</w:t>
      </w:r>
    </w:p>
    <w:p w14:paraId="4144B4D5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4D容积成像：产科专用实时4D成像，支持表面成像、骨骼成像、断层超声显像（TUI）模式。</w:t>
      </w:r>
    </w:p>
    <w:p w14:paraId="2303D75A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胎儿心脏专项功能：内置AI胎儿心脏智能导航，自动定位标准切面，支持胎儿心功能自动测量、先天性心脏病辅助筛查。</w:t>
      </w:r>
    </w:p>
    <w:p w14:paraId="6239D3E8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产科生物测量：AI自动识别胎儿双顶径、头围、腹围、股骨长等指标，自动匹配孕周生长曲线，测量误差&lt;2%。</w:t>
      </w:r>
    </w:p>
    <w:p w14:paraId="71DF4AD3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妇科宫腔成像：三维宫腔造影成像，自动重建宫腔形态、内膜容积，支持子宫内膜息肉、宫腔粘连、纵隔子宫等疾病辅助诊断。</w:t>
      </w:r>
    </w:p>
    <w:p w14:paraId="3451604C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血流评估功能：支持子宫动脉、脐动脉、大脑中动脉血流参数自动测量，自动计算搏动指数、阻力指数、S/D比值，适配子痫前期风险评估。</w:t>
      </w:r>
    </w:p>
    <w:p w14:paraId="6DE8620A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产前筛查模板：内置中孕期、晚孕期系统筛查标准模板，自动生成筛查报告，支持异常指标一键标注，报告出具时间缩短60%。</w:t>
      </w:r>
    </w:p>
    <w:p w14:paraId="1C8A7A9A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介入穿刺导航：支持羊水穿刺、绒毛活检、减胎术等产科介入操作实时导航，穿刺引导误差&lt;1mm，提升操作安全性。</w:t>
      </w:r>
    </w:p>
    <w:p w14:paraId="56791967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数据存储与导出：内置2TB固态硬盘，支持≥150万例产科病例存储，支持DICOM 3.0标准输出，兼容妇幼保健系统数据对接。</w:t>
      </w:r>
    </w:p>
    <w:p w14:paraId="62F637EC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断电数据保护：内置备用电源，突发断电时自动保存当前检查数据，避免产检数据丢失，保障病历完整性。</w:t>
      </w:r>
    </w:p>
    <w:p w14:paraId="50424F15">
      <w:pPr>
        <w:pStyle w:val="4"/>
        <w:keepNext w:val="0"/>
        <w:keepLines w:val="0"/>
        <w:pageBreakBefore w:val="0"/>
        <w:spacing w:before="18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三、操作体验与适配参数</w:t>
      </w:r>
    </w:p>
    <w:p w14:paraId="68A5F782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显示器配置：</w:t>
      </w:r>
      <w:r>
        <w:rPr>
          <w:rFonts w:hint="default" w:ascii="Arial" w:hAnsi="Arial" w:eastAsia="微软雅黑" w:cs="Arial"/>
          <w:color w:val="333333"/>
          <w:sz w:val="24"/>
        </w:rPr>
        <w:t>≥</w:t>
      </w:r>
      <w:r>
        <w:rPr>
          <w:rFonts w:hint="eastAsia" w:cs="微软雅黑"/>
          <w:color w:val="333333"/>
          <w:sz w:val="24"/>
          <w:lang w:val="en-US" w:eastAsia="zh-CN"/>
        </w:rPr>
        <w:t>21</w:t>
      </w:r>
      <w:r>
        <w:rPr>
          <w:rFonts w:ascii="微软雅黑" w:hAnsi="微软雅黑" w:eastAsia="微软雅黑" w:cs="微软雅黑"/>
          <w:color w:val="333333"/>
          <w:sz w:val="24"/>
        </w:rPr>
        <w:t>英寸医用级高色域显示器，</w:t>
      </w:r>
      <w:r>
        <w:rPr>
          <w:rFonts w:hint="default" w:ascii="Arial" w:hAnsi="Arial" w:eastAsia="微软雅黑" w:cs="Arial"/>
          <w:color w:val="333333"/>
          <w:sz w:val="24"/>
        </w:rPr>
        <w:t>≥</w:t>
      </w:r>
      <w:r>
        <w:rPr>
          <w:rFonts w:ascii="微软雅黑" w:hAnsi="微软雅黑" w:eastAsia="微软雅黑" w:cs="微软雅黑"/>
          <w:color w:val="333333"/>
          <w:sz w:val="24"/>
        </w:rPr>
        <w:t>17</w:t>
      </w:r>
      <w:r>
        <w:rPr>
          <w:rFonts w:hint="eastAsia" w:cs="微软雅黑"/>
          <w:color w:val="333333"/>
          <w:sz w:val="24"/>
          <w:lang w:val="en-US" w:eastAsia="zh-CN"/>
        </w:rPr>
        <w:t>0</w:t>
      </w:r>
      <w:r>
        <w:rPr>
          <w:rFonts w:ascii="微软雅黑" w:hAnsi="微软雅黑" w:eastAsia="微软雅黑" w:cs="微软雅黑"/>
          <w:color w:val="333333"/>
          <w:sz w:val="24"/>
        </w:rPr>
        <w:t>°广视角，支持防眩光处理，孕妇平卧时也可清晰查看胎儿成像。</w:t>
      </w:r>
    </w:p>
    <w:p w14:paraId="4B0DC094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操作控制面板：六方向浮动调节，支持电动高度升降，适配操作人员坐姿操作需求，降低长时间检查的职业疲劳。</w:t>
      </w:r>
    </w:p>
    <w:p w14:paraId="53EDED83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探头配置：标配腹部容积探头、高频线阵探头、腔内探头，支持即插即用，覆盖产科、妇科、腔内检查全场景需求。</w:t>
      </w:r>
    </w:p>
    <w:p w14:paraId="53DAB309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快速设置功能：内置早孕期、中孕期筛查、妇科常规、腔内检查4种一键预设模式，无需手动调整参数</w:t>
      </w: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4"/>
        </w:rPr>
        <w:t>。</w:t>
      </w:r>
    </w:p>
    <w:p w14:paraId="6D9F180F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报告系统：内置妇产科专用报告模板，支持自定义报告格式，自动关联测量数据，支持打印、电子签章、线上推送功能。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F615C4"/>
    <w:rsid w:val="1EA06AAF"/>
    <w:rsid w:val="2EE95130"/>
    <w:rsid w:val="3701438A"/>
    <w:rsid w:val="47BE4F54"/>
    <w:rsid w:val="52B47467"/>
    <w:rsid w:val="58DE7204"/>
    <w:rsid w:val="64356146"/>
    <w:rsid w:val="71EC76FD"/>
    <w:rsid w:val="7C5F1B5A"/>
    <w:rsid w:val="7F4D0390"/>
    <w:rsid w:val="7F53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1311</Characters>
  <Lines>0</Lines>
  <Paragraphs>0</Paragraphs>
  <TotalTime>18</TotalTime>
  <ScaleCrop>false</ScaleCrop>
  <LinksUpToDate>false</LinksUpToDate>
  <CharactersWithSpaces>1313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袁嘉瑜</cp:lastModifiedBy>
  <dcterms:modified xsi:type="dcterms:W3CDTF">2026-03-30T07:25:10Z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74490250312148E483D815856E7BC9CB_12</vt:lpwstr>
  </property>
</Properties>
</file>