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437FA">
      <w:pPr>
        <w:pStyle w:val="2"/>
        <w:spacing w:before="420" w:beforeAutospacing="0" w:after="315" w:afterAutospacing="0" w:line="420" w:lineRule="auto"/>
        <w:jc w:val="center"/>
        <w:rPr>
          <w:rFonts w:hint="eastAsia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超声波清洗机参数</w:t>
      </w:r>
      <w:r>
        <w:rPr>
          <w:rFonts w:hint="eastAsia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要求</w:t>
      </w:r>
    </w:p>
    <w:p w14:paraId="17575B25">
      <w:pPr>
        <w:pStyle w:val="3"/>
        <w:spacing w:before="210" w:beforeAutospacing="0" w:after="105" w:afterAutospacing="0" w:line="42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一、基本性能要求</w:t>
      </w:r>
    </w:p>
    <w:p w14:paraId="7CEDE7F0">
      <w:pPr>
        <w:numPr>
          <w:ilvl w:val="0"/>
          <w:numId w:val="1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有效容积：</w:t>
      </w:r>
      <w:r>
        <w:rPr>
          <w:rFonts w:hint="default" w:ascii="Times New Roman" w:hAnsi="Times New Roman" w:eastAsia="宋体" w:cs="Times New Roman"/>
          <w:b/>
          <w:bCs/>
          <w:color w:val="1B4F72"/>
          <w:sz w:val="24"/>
          <w:szCs w:val="24"/>
        </w:rPr>
        <w:t>≥90L</w:t>
      </w:r>
    </w:p>
    <w:p w14:paraId="62CFB38D">
      <w:pPr>
        <w:numPr>
          <w:ilvl w:val="0"/>
          <w:numId w:val="1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额定清洗容量：可适配标准手术器械筐装载量，单次可处理不少于6套常规手术器械</w:t>
      </w:r>
    </w:p>
    <w:p w14:paraId="4A892032">
      <w:pPr>
        <w:numPr>
          <w:ilvl w:val="0"/>
          <w:numId w:val="1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使用寿命：</w:t>
      </w:r>
      <w:r>
        <w:rPr>
          <w:rFonts w:hint="default" w:ascii="Times New Roman" w:hAnsi="Times New Roman" w:eastAsia="宋体" w:cs="Times New Roman"/>
          <w:b/>
          <w:bCs/>
          <w:color w:val="1B4F72"/>
          <w:sz w:val="24"/>
          <w:szCs w:val="24"/>
        </w:rPr>
        <w:t>≥8年</w:t>
      </w:r>
    </w:p>
    <w:p w14:paraId="763545C9">
      <w:pPr>
        <w:pStyle w:val="3"/>
        <w:spacing w:before="210" w:beforeAutospacing="0" w:after="105" w:afterAutospacing="0" w:line="42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二、腔体与材质要求</w:t>
      </w:r>
    </w:p>
    <w:p w14:paraId="379CF6DF">
      <w:pPr>
        <w:numPr>
          <w:ilvl w:val="0"/>
          <w:numId w:val="2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内壁材质：采用304不锈钢板材，厚度</w:t>
      </w:r>
      <w:r>
        <w:rPr>
          <w:rFonts w:hint="default" w:ascii="Times New Roman" w:hAnsi="Times New Roman" w:eastAsia="宋体" w:cs="Times New Roman"/>
          <w:b/>
          <w:bCs/>
          <w:color w:val="1B4F72"/>
          <w:sz w:val="24"/>
          <w:szCs w:val="24"/>
        </w:rPr>
        <w:t>≥2.0mm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，表面光洁度Ra≤0.8μm，整体冲压成型无拼接焊缝</w:t>
      </w:r>
    </w:p>
    <w:p w14:paraId="5AF97AC1">
      <w:pPr>
        <w:numPr>
          <w:ilvl w:val="0"/>
          <w:numId w:val="2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外壳材质：采用304不锈钢或高强度工程塑料，具备耐腐蚀、易清洁特性</w:t>
      </w:r>
    </w:p>
    <w:p w14:paraId="3A70100E">
      <w:pPr>
        <w:pStyle w:val="3"/>
        <w:spacing w:before="210" w:beforeAutospacing="0" w:after="105" w:afterAutospacing="0" w:line="42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三、门体与密封系统</w:t>
      </w:r>
    </w:p>
    <w:p w14:paraId="5BD24D31">
      <w:pPr>
        <w:numPr>
          <w:ilvl w:val="0"/>
          <w:numId w:val="3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开门方式：手动门设计，开启角度</w:t>
      </w:r>
      <w:r>
        <w:rPr>
          <w:rFonts w:hint="default" w:ascii="Times New Roman" w:hAnsi="Times New Roman" w:eastAsia="宋体" w:cs="Times New Roman"/>
          <w:b/>
          <w:bCs/>
          <w:color w:val="1B4F72"/>
          <w:sz w:val="24"/>
          <w:szCs w:val="24"/>
        </w:rPr>
        <w:t>≥90°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，配备门锁自锁装置</w:t>
      </w:r>
    </w:p>
    <w:p w14:paraId="2BF4665F">
      <w:pPr>
        <w:numPr>
          <w:ilvl w:val="0"/>
          <w:numId w:val="3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门材质：顶门或侧门采用高强度PP/ABS材质注塑一体成型，或采用不锈钢材质，无外露焊接点和组装接缝，防水等级</w:t>
      </w:r>
      <w:r>
        <w:rPr>
          <w:rFonts w:hint="default" w:ascii="Times New Roman" w:hAnsi="Times New Roman" w:eastAsia="宋体" w:cs="Times New Roman"/>
          <w:b/>
          <w:bCs/>
          <w:color w:val="1B4F72"/>
          <w:sz w:val="24"/>
          <w:szCs w:val="24"/>
        </w:rPr>
        <w:t>≥IPX5</w:t>
      </w:r>
    </w:p>
    <w:p w14:paraId="18471512">
      <w:pPr>
        <w:numPr>
          <w:ilvl w:val="0"/>
          <w:numId w:val="3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密封方式：采用食品级硅橡胶密封胶条压紧密封，胶条支持更换，密封性能符合泄漏量≤0.5L/h的要求</w:t>
      </w:r>
    </w:p>
    <w:p w14:paraId="7812DAE8">
      <w:pPr>
        <w:pStyle w:val="3"/>
        <w:spacing w:before="210" w:beforeAutospacing="0" w:after="105" w:afterAutospacing="0" w:line="42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四、灌流系统要求</w:t>
      </w:r>
    </w:p>
    <w:p w14:paraId="2EBBAE66">
      <w:pPr>
        <w:numPr>
          <w:ilvl w:val="0"/>
          <w:numId w:val="4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灌流接口：配备灌流口</w:t>
      </w:r>
      <w:r>
        <w:rPr>
          <w:rFonts w:hint="default" w:ascii="Times New Roman" w:hAnsi="Times New Roman" w:eastAsia="宋体" w:cs="Times New Roman"/>
          <w:b/>
          <w:bCs/>
          <w:color w:val="1B4F72"/>
          <w:sz w:val="24"/>
          <w:szCs w:val="24"/>
        </w:rPr>
        <w:t>≥8个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，可适配3~8mm直径的各类管腔器械接口，带快速插拔装置</w:t>
      </w:r>
    </w:p>
    <w:p w14:paraId="594B2143">
      <w:pPr>
        <w:numPr>
          <w:ilvl w:val="0"/>
          <w:numId w:val="4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水压调节：灌流压力可调范围0.1~0.3MPa，满足不同类型管腔器械的冲洗要求</w:t>
      </w:r>
    </w:p>
    <w:p w14:paraId="6BDE33CD">
      <w:pPr>
        <w:pStyle w:val="3"/>
        <w:spacing w:before="210" w:beforeAutospacing="0" w:after="105" w:afterAutospacing="0" w:line="42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五、水位控制系统</w:t>
      </w:r>
    </w:p>
    <w:p w14:paraId="49BBE16A">
      <w:pPr>
        <w:numPr>
          <w:ilvl w:val="0"/>
          <w:numId w:val="5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控制模式：具备自动和手动双控制模式：</w:t>
      </w:r>
    </w:p>
    <w:p w14:paraId="08A2456A">
      <w:pPr>
        <w:numPr>
          <w:ilvl w:val="1"/>
          <w:numId w:val="5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自动模式：不少于2档水位可选（高/低水位），可根据清洗量自动匹配对应水位</w:t>
      </w:r>
    </w:p>
    <w:p w14:paraId="31B736B4">
      <w:pPr>
        <w:numPr>
          <w:ilvl w:val="1"/>
          <w:numId w:val="5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手动模式：支持连续水位调节，用户可任意设定液面高度</w:t>
      </w:r>
    </w:p>
    <w:p w14:paraId="47384E41">
      <w:pPr>
        <w:numPr>
          <w:ilvl w:val="0"/>
          <w:numId w:val="5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水位精度：水位控制误差≤±5mm</w:t>
      </w:r>
    </w:p>
    <w:p w14:paraId="093B2F41">
      <w:pPr>
        <w:pStyle w:val="3"/>
        <w:spacing w:before="210" w:beforeAutospacing="0" w:after="105" w:afterAutospacing="0" w:line="42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六、加热系统要求</w:t>
      </w:r>
    </w:p>
    <w:p w14:paraId="167EBC81">
      <w:pPr>
        <w:numPr>
          <w:ilvl w:val="0"/>
          <w:numId w:val="6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加热方式：采用水电隔离循环加热系统，溶液内部温差≤±1℃</w:t>
      </w:r>
    </w:p>
    <w:p w14:paraId="2BB569E1">
      <w:pPr>
        <w:numPr>
          <w:ilvl w:val="0"/>
          <w:numId w:val="6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加热功率：</w:t>
      </w:r>
      <w:r>
        <w:rPr>
          <w:rFonts w:hint="default" w:ascii="Times New Roman" w:hAnsi="Times New Roman" w:eastAsia="宋体" w:cs="Times New Roman"/>
          <w:b/>
          <w:bCs/>
          <w:color w:val="1B4F72"/>
          <w:sz w:val="24"/>
          <w:szCs w:val="24"/>
        </w:rPr>
        <w:t>≥9.0kW</w:t>
      </w:r>
    </w:p>
    <w:p w14:paraId="758B3A38">
      <w:pPr>
        <w:numPr>
          <w:ilvl w:val="0"/>
          <w:numId w:val="6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温度控制：采用数字式温控方式，温度调节范围30℃~80℃，推荐工作温度为40℃，控温精度≤±1℃</w:t>
      </w:r>
    </w:p>
    <w:p w14:paraId="517C4D10">
      <w:pPr>
        <w:numPr>
          <w:ilvl w:val="0"/>
          <w:numId w:val="6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升温速度：从常温加热至40℃的时间≤10分钟</w:t>
      </w:r>
    </w:p>
    <w:p w14:paraId="48FC9589">
      <w:pPr>
        <w:pStyle w:val="3"/>
        <w:spacing w:before="210" w:beforeAutospacing="0" w:after="105" w:afterAutospacing="0" w:line="42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七、酶液加注系统</w:t>
      </w:r>
    </w:p>
    <w:p w14:paraId="76802186">
      <w:pPr>
        <w:numPr>
          <w:ilvl w:val="0"/>
          <w:numId w:val="7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自动进酶功能：设备可根据进水量自动匹配加注相应比例的酶液，加注精度误差≤±5%</w:t>
      </w:r>
    </w:p>
    <w:p w14:paraId="3F6F0F7B">
      <w:pPr>
        <w:numPr>
          <w:ilvl w:val="0"/>
          <w:numId w:val="7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酶液存储：内置</w:t>
      </w:r>
      <w:r>
        <w:rPr>
          <w:rFonts w:hint="default" w:ascii="Times New Roman" w:hAnsi="Times New Roman" w:eastAsia="宋体" w:cs="Times New Roman"/>
          <w:b/>
          <w:bCs/>
          <w:color w:val="1B4F72"/>
          <w:sz w:val="24"/>
          <w:szCs w:val="24"/>
        </w:rPr>
        <w:t>≥1L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酶液储存盒，配备液位提醒功能</w:t>
      </w:r>
    </w:p>
    <w:p w14:paraId="0350240D">
      <w:pPr>
        <w:pStyle w:val="3"/>
        <w:spacing w:before="210" w:beforeAutospacing="0" w:after="105" w:afterAutospacing="0" w:line="42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八、超声系统要求</w:t>
      </w:r>
    </w:p>
    <w:p w14:paraId="481DED99">
      <w:pPr>
        <w:numPr>
          <w:ilvl w:val="0"/>
          <w:numId w:val="8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超声频率：40kHz（可兼容35~45kHz频段）</w:t>
      </w:r>
    </w:p>
    <w:p w14:paraId="3754DEE2">
      <w:pPr>
        <w:numPr>
          <w:ilvl w:val="0"/>
          <w:numId w:val="8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超声功率：</w:t>
      </w:r>
      <w:r>
        <w:rPr>
          <w:rFonts w:hint="default" w:ascii="Times New Roman" w:hAnsi="Times New Roman" w:eastAsia="宋体" w:cs="Times New Roman"/>
          <w:b/>
          <w:bCs/>
          <w:color w:val="1B4F72"/>
          <w:sz w:val="24"/>
          <w:szCs w:val="24"/>
        </w:rPr>
        <w:t>≥2000W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，支持功率调节功能</w:t>
      </w:r>
    </w:p>
    <w:p w14:paraId="55ADD3CE">
      <w:pPr>
        <w:numPr>
          <w:ilvl w:val="0"/>
          <w:numId w:val="8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换能器：采用工业级高Q值换能器，机电转化效率</w:t>
      </w:r>
      <w:r>
        <w:rPr>
          <w:rFonts w:hint="default" w:ascii="Times New Roman" w:hAnsi="Times New Roman" w:eastAsia="宋体" w:cs="Times New Roman"/>
          <w:b/>
          <w:bCs/>
          <w:color w:val="1B4F72"/>
          <w:sz w:val="24"/>
          <w:szCs w:val="24"/>
        </w:rPr>
        <w:t>≥90%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，换能器数量</w:t>
      </w:r>
      <w:r>
        <w:rPr>
          <w:rFonts w:hint="default" w:ascii="Times New Roman" w:hAnsi="Times New Roman" w:eastAsia="宋体" w:cs="Times New Roman"/>
          <w:b/>
          <w:bCs/>
          <w:color w:val="1B4F72"/>
          <w:sz w:val="24"/>
          <w:szCs w:val="24"/>
        </w:rPr>
        <w:t>≥10个</w:t>
      </w:r>
    </w:p>
    <w:p w14:paraId="103F8F48">
      <w:pPr>
        <w:numPr>
          <w:ilvl w:val="0"/>
          <w:numId w:val="8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超声均匀性：腔体内超声空化强度均匀度</w:t>
      </w:r>
      <w:r>
        <w:rPr>
          <w:rFonts w:hint="default" w:ascii="Times New Roman" w:hAnsi="Times New Roman" w:eastAsia="宋体" w:cs="Times New Roman"/>
          <w:b/>
          <w:bCs/>
          <w:color w:val="1B4F72"/>
          <w:sz w:val="24"/>
          <w:szCs w:val="24"/>
        </w:rPr>
        <w:t>≥85%</w:t>
      </w:r>
    </w:p>
    <w:p w14:paraId="35ABDA2E">
      <w:pPr>
        <w:pStyle w:val="3"/>
        <w:spacing w:before="210" w:beforeAutospacing="0" w:after="105" w:afterAutospacing="0" w:line="42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九、装载系统配置</w:t>
      </w:r>
    </w:p>
    <w:p w14:paraId="3BF48D90">
      <w:pPr>
        <w:numPr>
          <w:ilvl w:val="0"/>
          <w:numId w:val="9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标准配置：至少包含2个通用器械筐、1个精密器械专用承载篮筐，篮筐孔径≤2mm，防止细小器械掉落</w:t>
      </w:r>
    </w:p>
    <w:p w14:paraId="2EA8A0B3">
      <w:pPr>
        <w:numPr>
          <w:ilvl w:val="0"/>
          <w:numId w:val="9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可选配置：可适配管腔器械支架、眼科器械专用筐等各类专用装载配件</w:t>
      </w:r>
    </w:p>
    <w:p w14:paraId="64B3B18A">
      <w:pPr>
        <w:pStyle w:val="3"/>
        <w:spacing w:before="210" w:beforeAutospacing="0" w:after="105" w:afterAutospacing="0" w:line="42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十、控制系统要求</w:t>
      </w:r>
    </w:p>
    <w:p w14:paraId="05F3D18A">
      <w:pPr>
        <w:numPr>
          <w:ilvl w:val="0"/>
          <w:numId w:val="10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核心控制：采用工业级单片机芯片，抗干扰能力符合IEC 61326标准</w:t>
      </w:r>
    </w:p>
    <w:p w14:paraId="5F7DB711">
      <w:pPr>
        <w:numPr>
          <w:ilvl w:val="0"/>
          <w:numId w:val="10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操作方式：支持触摸按键或触控屏操作，一键启动功能，具备程序记忆功能</w:t>
      </w:r>
    </w:p>
    <w:p w14:paraId="3092D791">
      <w:pPr>
        <w:numPr>
          <w:ilvl w:val="0"/>
          <w:numId w:val="10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清洗程序：至少预设4种清洗程序，包括轻洗、重洗、精密器械清洗、管腔器械清洗，支持用户自定义程序设置</w:t>
      </w:r>
    </w:p>
    <w:p w14:paraId="61FB0D4C">
      <w:pPr>
        <w:numPr>
          <w:ilvl w:val="0"/>
          <w:numId w:val="10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电源适配：采用宽电压设计，支持AC 100~240V 50/60Hz，抗电压波动能力±20%</w:t>
      </w:r>
    </w:p>
    <w:p w14:paraId="0D031CFB">
      <w:pPr>
        <w:pStyle w:val="3"/>
        <w:spacing w:before="210" w:beforeAutospacing="0" w:after="105" w:afterAutospacing="0" w:line="42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十一、显示与报警功能</w:t>
      </w:r>
    </w:p>
    <w:p w14:paraId="47AAA06E">
      <w:pPr>
        <w:numPr>
          <w:ilvl w:val="0"/>
          <w:numId w:val="11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显示屏：配备≥320*240点阵液晶显示屏，支持中文显示，可实时显示设备工作状态、运行时间、温度等参数</w:t>
      </w:r>
    </w:p>
    <w:p w14:paraId="2DD61496">
      <w:pPr>
        <w:numPr>
          <w:ilvl w:val="0"/>
          <w:numId w:val="11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报警功能：具备故障自动检测和报警功能，报警信息可存储</w:t>
      </w:r>
      <w:r>
        <w:rPr>
          <w:rFonts w:hint="default" w:ascii="Times New Roman" w:hAnsi="Times New Roman" w:eastAsia="宋体" w:cs="Times New Roman"/>
          <w:b/>
          <w:bCs/>
          <w:color w:val="1B4F72"/>
          <w:sz w:val="24"/>
          <w:szCs w:val="24"/>
        </w:rPr>
        <w:t>≥1000条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，支持历史信息查询和导出</w:t>
      </w:r>
    </w:p>
    <w:p w14:paraId="7815BC46">
      <w:pPr>
        <w:numPr>
          <w:ilvl w:val="0"/>
          <w:numId w:val="11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温度指示器：采用数字式温度显示，显示精度≤±1℃，使用寿命</w:t>
      </w:r>
      <w:r>
        <w:rPr>
          <w:rFonts w:hint="default" w:ascii="Times New Roman" w:hAnsi="Times New Roman" w:eastAsia="宋体" w:cs="Times New Roman"/>
          <w:b/>
          <w:bCs/>
          <w:color w:val="1B4F72"/>
          <w:sz w:val="24"/>
          <w:szCs w:val="24"/>
        </w:rPr>
        <w:t>≥50000小时</w:t>
      </w:r>
    </w:p>
    <w:p w14:paraId="2300C1BF">
      <w:pPr>
        <w:pStyle w:val="3"/>
        <w:spacing w:before="210" w:beforeAutospacing="0" w:after="105" w:afterAutospacing="0" w:line="42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十二、安全保护机制</w:t>
      </w:r>
    </w:p>
    <w:p w14:paraId="33B4A2ED">
      <w:pPr>
        <w:numPr>
          <w:ilvl w:val="0"/>
          <w:numId w:val="12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基础保护功能：</w:t>
      </w:r>
    </w:p>
    <w:p w14:paraId="2ADF1143">
      <w:pPr>
        <w:numPr>
          <w:ilvl w:val="1"/>
          <w:numId w:val="12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低水位自动保护：水位低于设定值时自动停止加热和超声工作，同时触发报警提示</w:t>
      </w:r>
    </w:p>
    <w:p w14:paraId="6EDEFB87">
      <w:pPr>
        <w:numPr>
          <w:ilvl w:val="1"/>
          <w:numId w:val="12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进水超时保护：进水超过设定时间自动停止进水，防止水流溢出</w:t>
      </w:r>
    </w:p>
    <w:p w14:paraId="43962098">
      <w:pPr>
        <w:numPr>
          <w:ilvl w:val="1"/>
          <w:numId w:val="12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加热管干烧保护</w:t>
      </w:r>
    </w:p>
    <w:p w14:paraId="7FE0C7CE">
      <w:pPr>
        <w:numPr>
          <w:ilvl w:val="1"/>
          <w:numId w:val="12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过流、过压、漏电保护</w:t>
      </w:r>
    </w:p>
    <w:p w14:paraId="52B93902">
      <w:pPr>
        <w:numPr>
          <w:ilvl w:val="0"/>
          <w:numId w:val="12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安全等级：符合GB 4793.1医用电气设备安全通用要求</w:t>
      </w:r>
    </w:p>
    <w:p w14:paraId="028C6786">
      <w:pPr>
        <w:pStyle w:val="3"/>
        <w:spacing w:before="210" w:beforeAutospacing="0" w:after="105" w:afterAutospacing="0" w:line="42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十三、运行参数指标</w:t>
      </w:r>
    </w:p>
    <w:p w14:paraId="4A55A35A">
      <w:pPr>
        <w:numPr>
          <w:ilvl w:val="0"/>
          <w:numId w:val="13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工作噪音：≤65dB(A)</w:t>
      </w:r>
    </w:p>
    <w:p w14:paraId="1A3A1EEB">
      <w:pPr>
        <w:numPr>
          <w:ilvl w:val="0"/>
          <w:numId w:val="13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单次耗水量：标准清洗程序下≤70L</w:t>
      </w:r>
    </w:p>
    <w:p w14:paraId="0767FEBD">
      <w:pPr>
        <w:numPr>
          <w:ilvl w:val="0"/>
          <w:numId w:val="13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运行时间：0~60分钟可调，可根据程序设定自动运行</w:t>
      </w:r>
    </w:p>
    <w:p w14:paraId="0D9BACE0">
      <w:pPr>
        <w:pStyle w:val="3"/>
        <w:spacing w:before="210" w:beforeAutospacing="0" w:after="105" w:afterAutospacing="0" w:line="42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十四、重量与尺寸要求</w:t>
      </w:r>
    </w:p>
    <w:p w14:paraId="28D9D605">
      <w:pPr>
        <w:numPr>
          <w:ilvl w:val="0"/>
          <w:numId w:val="14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净重：≤130kg</w:t>
      </w:r>
      <w:bookmarkStart w:id="0" w:name="_GoBack"/>
      <w:bookmarkEnd w:id="0"/>
    </w:p>
    <w:p w14:paraId="177BE5FC">
      <w:pPr>
        <w:numPr>
          <w:ilvl w:val="0"/>
          <w:numId w:val="14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满载运行重量：≤240kg</w:t>
      </w:r>
    </w:p>
    <w:p w14:paraId="0BABD2BC">
      <w:pPr>
        <w:numPr>
          <w:ilvl w:val="0"/>
          <w:numId w:val="14"/>
        </w:numPr>
        <w:spacing w:before="0" w:after="63" w:afterAutospacing="0" w:line="420" w:lineRule="auto"/>
        <w:ind w:left="780" w:leftChars="200" w:hanging="360"/>
        <w:rPr>
          <w:rFonts w:hint="default" w:ascii="Times New Roman" w:hAnsi="Times New Roman" w:eastAsia="宋体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外形尺寸：</w:t>
      </w:r>
      <w:r>
        <w:rPr>
          <w:rFonts w:hint="default" w:ascii="Arial" w:hAnsi="Arial" w:eastAsia="宋体" w:cs="Arial"/>
          <w:color w:val="333333"/>
          <w:sz w:val="24"/>
          <w:szCs w:val="24"/>
        </w:rPr>
        <w:t>≤</w:t>
      </w:r>
      <w:r>
        <w:rPr>
          <w:rFonts w:hint="default" w:ascii="Times New Roman" w:hAnsi="Times New Roman" w:eastAsia="宋体" w:cs="Times New Roman"/>
          <w:color w:val="333333"/>
          <w:sz w:val="24"/>
          <w:szCs w:val="24"/>
        </w:rPr>
        <w:t>800mm(宽)×800mm(深)×900mm(高)</w:t>
      </w:r>
    </w:p>
    <w:p w14:paraId="3900E151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AEABC4"/>
    <w:multiLevelType w:val="multilevel"/>
    <w:tmpl w:val="96AEABC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BF7602EE"/>
    <w:multiLevelType w:val="singleLevel"/>
    <w:tmpl w:val="BF7602E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BFBF3CFD"/>
    <w:multiLevelType w:val="singleLevel"/>
    <w:tmpl w:val="BFBF3CFD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CFBBD5CB"/>
    <w:multiLevelType w:val="singleLevel"/>
    <w:tmpl w:val="CFBBD5CB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CFFF87E5"/>
    <w:multiLevelType w:val="singleLevel"/>
    <w:tmpl w:val="CFFF87E5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DEF46723"/>
    <w:multiLevelType w:val="singleLevel"/>
    <w:tmpl w:val="DEF4672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EBEE6FAC"/>
    <w:multiLevelType w:val="singleLevel"/>
    <w:tmpl w:val="EBEE6FAC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EBFB9F98"/>
    <w:multiLevelType w:val="singleLevel"/>
    <w:tmpl w:val="EBFB9F98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FFDC797E"/>
    <w:multiLevelType w:val="singleLevel"/>
    <w:tmpl w:val="FFDC797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9">
    <w:nsid w:val="06BB28E9"/>
    <w:multiLevelType w:val="singleLevel"/>
    <w:tmpl w:val="06BB28E9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">
    <w:nsid w:val="2BEE7A7D"/>
    <w:multiLevelType w:val="singleLevel"/>
    <w:tmpl w:val="2BEE7A7D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">
    <w:nsid w:val="6F42C835"/>
    <w:multiLevelType w:val="multilevel"/>
    <w:tmpl w:val="6F42C835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2">
    <w:nsid w:val="7E7CFF6F"/>
    <w:multiLevelType w:val="singleLevel"/>
    <w:tmpl w:val="7E7CFF6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3">
    <w:nsid w:val="7F4F69C0"/>
    <w:multiLevelType w:val="singleLevel"/>
    <w:tmpl w:val="7F4F69C0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12"/>
  </w:num>
  <w:num w:numId="11">
    <w:abstractNumId w:val="13"/>
  </w:num>
  <w:num w:numId="12">
    <w:abstractNumId w:val="11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AC6485E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97FF726C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1265</Words>
  <Characters>1466</Characters>
  <Lines>0</Lines>
  <Paragraphs>0</Paragraphs>
  <TotalTime>1</TotalTime>
  <ScaleCrop>false</ScaleCrop>
  <LinksUpToDate>false</LinksUpToDate>
  <CharactersWithSpaces>1470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Administrator</dc:creator>
  <cp:lastModifiedBy>袁嘉瑜</cp:lastModifiedBy>
  <dcterms:modified xsi:type="dcterms:W3CDTF">2026-03-06T00:43:30Z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57200B5766CC5EB275FBA8692AF85CD6_43</vt:lpwstr>
  </property>
  <property fmtid="{D5CDD505-2E9C-101B-9397-08002B2CF9AE}" pid="6" name="KSOTemplateDocerSaveRecord">
    <vt:lpwstr>eyJoZGlkIjoiZmQwYTg1Zjk5YTM4NzlkNzBiMjk1ZTVlNWY5MGM2MTQiLCJ1c2VySWQiOiI1NzMxNjcxMzkifQ==</vt:lpwstr>
  </property>
</Properties>
</file>