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同视机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0CBE6D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电气部分全部采用微机控制。</w:t>
      </w:r>
    </w:p>
    <w:p w14:paraId="2E6CE9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-12"/>
          <w:w w:val="100"/>
          <w:kern w:val="2"/>
          <w:sz w:val="28"/>
          <w:szCs w:val="28"/>
          <w:lang w:val="en-US" w:eastAsia="zh-CN" w:bidi="ar-SA"/>
        </w:rPr>
        <w:t>可自动计时，自动报时，计时显示、频率显示、光刷速度显示、照明亮度显示。</w:t>
      </w:r>
    </w:p>
    <w:p w14:paraId="3C93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3、目镜焦距：f=150mm。</w:t>
      </w:r>
    </w:p>
    <w:p w14:paraId="3D76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4、瞳距 调节范围：45mm～80mm。</w:t>
      </w:r>
    </w:p>
    <w:p w14:paraId="5B81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5、左、右镜筒绕竖轴同步微调转动范围0°～20°、0°～40°。</w:t>
      </w:r>
    </w:p>
    <w:p w14:paraId="5448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6、各镜筒独立横向</w:t>
      </w: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转动调节范围： </w:t>
      </w: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-24"/>
          <w:w w:val="100"/>
          <w:kern w:val="2"/>
          <w:sz w:val="28"/>
          <w:szCs w:val="28"/>
          <w:lang w:val="en-US" w:eastAsia="zh-CN" w:bidi="ar-SA"/>
        </w:rPr>
        <w:t>外转0°</w:t>
      </w: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～40°，0△°～70△°；</w:t>
      </w:r>
    </w:p>
    <w:p w14:paraId="3407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内转0°～50°，0△°～100△°     </w:t>
      </w:r>
    </w:p>
    <w:p w14:paraId="2E62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7、各镜筒独立纵向转动调节范围：仰角≥35°俯角≥35°。 </w:t>
      </w:r>
    </w:p>
    <w:p w14:paraId="5473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8、视标扭动（旋向）调节范围：顺时针范围 20°，逆时针范围20° 。</w:t>
      </w:r>
    </w:p>
    <w:p w14:paraId="13BF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9、颌托高度调整范围（颌托顶端至目镜中心的调节范围）70mm-125mm。</w:t>
      </w:r>
    </w:p>
    <w:p w14:paraId="2E93B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10、下颌左右调节范围：±25mm。</w:t>
      </w:r>
    </w:p>
    <w:p w14:paraId="00F0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11、光源亮灭调节：可自动控制、手动控制。</w:t>
      </w:r>
    </w:p>
    <w:p w14:paraId="7992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default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12、配备海丁格刷一对，速度可调节，调节范围为50 - 100转/分，用于治疗旁中心注视。</w:t>
      </w:r>
    </w:p>
    <w:p w14:paraId="69FF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13</w:t>
      </w:r>
      <w:bookmarkStart w:id="0" w:name="_GoBack"/>
      <w:bookmarkEnd w:id="0"/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、具备以下治疗</w:t>
      </w:r>
    </w:p>
    <w:p w14:paraId="0620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（1）建立三级功能    （2）脱抑制治疗  （3）纠正异常视网膜对应  </w:t>
      </w:r>
    </w:p>
    <w:p w14:paraId="69EA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（4）矫正旁中心注视  （5）治疗弱视    （6）做融合训练  </w:t>
      </w:r>
    </w:p>
    <w:p w14:paraId="470E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3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12、具有补偿患者屈光不正的手段。</w:t>
      </w:r>
    </w:p>
    <w:p w14:paraId="782A414B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Mar w:top="1270" w:right="1633" w:bottom="1270" w:left="168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437B3"/>
    <w:multiLevelType w:val="singleLevel"/>
    <w:tmpl w:val="C16437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417786"/>
    <w:rsid w:val="0DB8556E"/>
    <w:rsid w:val="10E83087"/>
    <w:rsid w:val="11F528ED"/>
    <w:rsid w:val="15B64A89"/>
    <w:rsid w:val="17872A04"/>
    <w:rsid w:val="17DFC7E3"/>
    <w:rsid w:val="1A5F56EF"/>
    <w:rsid w:val="1C015B3F"/>
    <w:rsid w:val="1C330BE1"/>
    <w:rsid w:val="1DE33F41"/>
    <w:rsid w:val="1F070103"/>
    <w:rsid w:val="259C15A5"/>
    <w:rsid w:val="27CD64A0"/>
    <w:rsid w:val="2D42713F"/>
    <w:rsid w:val="31837ABD"/>
    <w:rsid w:val="31C37EBA"/>
    <w:rsid w:val="31F76F54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5F823D0"/>
    <w:rsid w:val="48DA0D16"/>
    <w:rsid w:val="4BDA60D4"/>
    <w:rsid w:val="4C934C01"/>
    <w:rsid w:val="4C9B1D07"/>
    <w:rsid w:val="4EC92B5C"/>
    <w:rsid w:val="4F3B2CC7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9B078CC"/>
    <w:rsid w:val="5C0056E3"/>
    <w:rsid w:val="5CAB3891"/>
    <w:rsid w:val="608E59B3"/>
    <w:rsid w:val="61D75138"/>
    <w:rsid w:val="6401649C"/>
    <w:rsid w:val="64BD2D17"/>
    <w:rsid w:val="653F53AC"/>
    <w:rsid w:val="65907A54"/>
    <w:rsid w:val="666F1DE3"/>
    <w:rsid w:val="6A2D474B"/>
    <w:rsid w:val="6C2E1DF8"/>
    <w:rsid w:val="6CFD7AE5"/>
    <w:rsid w:val="6D877A12"/>
    <w:rsid w:val="71245578"/>
    <w:rsid w:val="730B2E93"/>
    <w:rsid w:val="753D57BC"/>
    <w:rsid w:val="77866F8C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  <w:style w:type="character" w:customStyle="1" w:styleId="7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391</Characters>
  <Lines>12</Lines>
  <Paragraphs>8</Paragraphs>
  <TotalTime>29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2026-01-16T08:12:18Z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