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</w:rPr>
        <w:t>附件2</w:t>
      </w:r>
      <w:bookmarkStart w:id="0" w:name="_GoBack"/>
      <w:bookmarkEnd w:id="0"/>
    </w:p>
    <w:p w14:paraId="58293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调研报价表</w:t>
      </w:r>
    </w:p>
    <w:p w14:paraId="388C4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江门市五邑中医院2026—2027年医用可回收物回收处置服务项目</w:t>
      </w:r>
    </w:p>
    <w:p w14:paraId="5FDA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442E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E63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1726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联系人电话：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p w14:paraId="382B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报价表如下：</w:t>
      </w:r>
    </w:p>
    <w:tbl>
      <w:tblPr>
        <w:tblStyle w:val="5"/>
        <w:tblW w:w="89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04"/>
        <w:gridCol w:w="2114"/>
        <w:gridCol w:w="1682"/>
        <w:gridCol w:w="1877"/>
      </w:tblGrid>
      <w:tr w14:paraId="62FF7F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3" w:type="dxa"/>
            <w:vAlign w:val="center"/>
          </w:tcPr>
          <w:p w14:paraId="004425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04" w:type="dxa"/>
            <w:vAlign w:val="center"/>
          </w:tcPr>
          <w:p w14:paraId="51566C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114" w:type="dxa"/>
            <w:vAlign w:val="center"/>
          </w:tcPr>
          <w:p w14:paraId="0D4C93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年处理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量</w:t>
            </w:r>
          </w:p>
          <w:p w14:paraId="7B8C8F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682" w:type="dxa"/>
            <w:vAlign w:val="center"/>
          </w:tcPr>
          <w:p w14:paraId="40302B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877" w:type="dxa"/>
            <w:vAlign w:val="center"/>
          </w:tcPr>
          <w:p w14:paraId="040103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年度费（元）</w:t>
            </w:r>
          </w:p>
        </w:tc>
      </w:tr>
      <w:tr w14:paraId="0F7CB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vAlign w:val="center"/>
          </w:tcPr>
          <w:p w14:paraId="39FE9B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8F79D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未污染塑料输液瓶（袋）</w:t>
            </w:r>
          </w:p>
        </w:tc>
        <w:tc>
          <w:tcPr>
            <w:tcW w:w="2114" w:type="dxa"/>
            <w:vAlign w:val="center"/>
          </w:tcPr>
          <w:p w14:paraId="0BA57F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28.48</w:t>
            </w: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1682" w:type="dxa"/>
            <w:vAlign w:val="center"/>
          </w:tcPr>
          <w:p w14:paraId="1E146D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3B6AA4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4C6CA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dxa"/>
            <w:vAlign w:val="center"/>
          </w:tcPr>
          <w:p w14:paraId="77ABF8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04" w:type="dxa"/>
            <w:vAlign w:val="center"/>
          </w:tcPr>
          <w:p w14:paraId="654D45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未污染玻璃输液瓶（袋）</w:t>
            </w:r>
          </w:p>
        </w:tc>
        <w:tc>
          <w:tcPr>
            <w:tcW w:w="2114" w:type="dxa"/>
            <w:vAlign w:val="center"/>
          </w:tcPr>
          <w:p w14:paraId="2174CE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54.395</w:t>
            </w:r>
            <w:r>
              <w:rPr>
                <w:rFonts w:hint="eastAsia"/>
                <w:sz w:val="24"/>
                <w:szCs w:val="24"/>
              </w:rPr>
              <w:t>t</w:t>
            </w:r>
          </w:p>
        </w:tc>
        <w:tc>
          <w:tcPr>
            <w:tcW w:w="1682" w:type="dxa"/>
            <w:vAlign w:val="center"/>
          </w:tcPr>
          <w:p w14:paraId="1653E0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14:paraId="276A76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</w:tbl>
    <w:p w14:paraId="46F1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B4C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以上重量为预估量，以实际产生量为准。</w:t>
      </w:r>
    </w:p>
    <w:p w14:paraId="5CCE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本表报价为人民币含税全包价，完成本项目所需的人工、回收等所有相关费用由服务单位支付。</w:t>
      </w:r>
    </w:p>
    <w:p w14:paraId="666E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服务单位须按本表格式填写，不得修改。</w:t>
      </w:r>
    </w:p>
    <w:p w14:paraId="39B3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32"/>
          <w:szCs w:val="32"/>
        </w:rPr>
        <w:t>报价以加盖公章的本表为准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。 </w:t>
      </w:r>
    </w:p>
    <w:p w14:paraId="0F79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盖公章）：__________</w:t>
      </w:r>
    </w:p>
    <w:p w14:paraId="646E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3840" w:firstLineChars="1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888" w:h="16849"/>
      <w:pgMar w:top="1587" w:right="1587" w:bottom="1587" w:left="1587" w:header="0" w:footer="75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70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923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923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714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5FB3"/>
    <w:rsid w:val="11103C0E"/>
    <w:rsid w:val="3C7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2026-01-12T08:09:00Z</dcterms:created>
  <dc:creator>DANDAN</dc:creator>
  <cp:lastModifiedBy>DANDAN</cp:lastModifiedBy>
  <dcterms:modified xsi:type="dcterms:W3CDTF">2026-01-12T08:23:24Z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6F36FE87061A404F85FF66C589E05904_11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