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B35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用户需求书</w:t>
      </w:r>
    </w:p>
    <w:p w14:paraId="5355C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一、项目的名称、用途和服务期</w:t>
      </w:r>
    </w:p>
    <w:p w14:paraId="00774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6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江门市五邑中医院2026—2027年医用可回收物回收处置服务。</w:t>
      </w:r>
    </w:p>
    <w:p w14:paraId="6341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/>
          <w:bCs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2.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服务内容：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负责回收医院未被污染的一次性输液瓶（袋）、玻璃瓶等医用可回收物，实现其安全、合规、可追溯的资源化回收利用。</w:t>
      </w:r>
    </w:p>
    <w:p w14:paraId="67CE8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自合同签订之日起，至2027年12月31日止。</w:t>
      </w:r>
    </w:p>
    <w:p w14:paraId="0D519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6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二、服务内容及质量要求</w:t>
      </w:r>
    </w:p>
    <w:p w14:paraId="1B708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服务单位应指定专人，配合医院产生的医用可回收物的收运工作。上门收取物料的频次由双方根据实际情况商定，原则上不低于每周一次或根据产料量动态调整。作业人员上门收取物料时，双方应共同完成《医用可回收物料转移联单》（以下简称《转移联单》）的登记、交接及保管，确保账实相符、全程可追溯。</w:t>
      </w:r>
    </w:p>
    <w:p w14:paraId="6DA7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2.服务单位应具备医用可回收物回收服务信息化管理能力。</w:t>
      </w:r>
    </w:p>
    <w:p w14:paraId="315F0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服务单位负责安排具备合规运输资质的车辆（提供有效的《道路运输经营许可证》及车辆《道路运输证》，或总质量4500千克及以下普通货运车辆的《机动车行驶证》）和作业人员上门收取物料，并自行承担运输过程中产生的全部经济、安全及相</w:t>
      </w:r>
      <w:r>
        <w:rPr>
          <w:rFonts w:hint="eastAsia" w:ascii="仿宋" w:hAnsi="仿宋" w:eastAsia="仿宋" w:cs="仿宋"/>
          <w:sz w:val="32"/>
          <w:szCs w:val="32"/>
        </w:rPr>
        <w:t>关法律责任。</w:t>
      </w:r>
    </w:p>
    <w:p w14:paraId="4A3B4B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服务单位须按合同约定的回收单价，在结算周期内足额向我院支付物料回收费用，逾期支付的，每逾期一日按应付未付金额的千分之三支付违约金；逾期超过30日的，我院有权解除合同，并要求服务单位赔偿损失。</w:t>
      </w:r>
    </w:p>
    <w:p w14:paraId="7D858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医院向服务单位交付物料后，服务单位须依法依规进行运输及资源化处置，并负责物料的全程管理。在运输及处置过程中如出现任何撒漏、丢失、转卖等情形，并对环境、社会造成危害的，由服务单位承担全部责任。</w:t>
      </w:r>
    </w:p>
    <w:p w14:paraId="2D42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三、报价方式</w:t>
      </w:r>
    </w:p>
    <w:tbl>
      <w:tblPr>
        <w:tblStyle w:val="8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03"/>
        <w:gridCol w:w="2779"/>
        <w:gridCol w:w="1697"/>
        <w:gridCol w:w="1694"/>
      </w:tblGrid>
      <w:tr w14:paraId="302A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CE8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E2E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物料类别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0A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回收单价（元/吨）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E4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预计年处理量</w:t>
            </w:r>
          </w:p>
          <w:p w14:paraId="127475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（吨）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397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折算年度费用</w:t>
            </w:r>
          </w:p>
          <w:p w14:paraId="7A8585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 w14:paraId="175B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E2D1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9A2E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未污染塑料输液瓶（袋）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7ADB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（服务单位填写）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730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服务单位（预估）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F08F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7D32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AC8E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727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未污染玻璃输液瓶（袋）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3B2D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（服务单位）或打包服务方案总体费用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8A29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服务单位（预估）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E9C3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16D2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2AC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年度服务费用估算总额（人民币元）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A30F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</w:tbl>
    <w:p w14:paraId="5A17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</w:p>
    <w:p w14:paraId="2EAB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回收单价：指对上表对应类别物料的含税回收价格，报价为人民币含税全包价，回收、运输、处置、人员、保险、税费及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为履行服务所需的一切费用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由服务单位承担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23F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预计年处理量：由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经验及对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业务规模的判断进行预估，仅作为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医院预</w:t>
      </w:r>
      <w:r>
        <w:rPr>
          <w:rFonts w:hint="eastAsia" w:ascii="仿宋" w:hAnsi="仿宋" w:eastAsia="仿宋" w:cs="仿宋"/>
          <w:sz w:val="32"/>
          <w:szCs w:val="32"/>
        </w:rPr>
        <w:t>测算参考，不作为结算承诺。</w:t>
      </w:r>
    </w:p>
    <w:p w14:paraId="576F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玻璃类物料：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可选择填写吨单价，或在此栏注明具体的打包服务方案（如XXXX元/年）。</w:t>
      </w:r>
    </w:p>
    <w:p w14:paraId="5787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四、结算方式</w:t>
      </w:r>
    </w:p>
    <w:p w14:paraId="3045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双方签署的《医用可回收转移联单》是确认物料品类、重量、完成交接的唯一凭证，也是费用结算的计量基础。</w:t>
      </w:r>
    </w:p>
    <w:p w14:paraId="0767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月度结算，按《医用可回收转移联单》累计实际回收重量及合同单价计算物料费用。</w:t>
      </w:r>
    </w:p>
    <w:p w14:paraId="08A9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3.服务单位每月结束后15个工作日内，向医院提交附完整《医用可回收转移联单》的月结费用明细，医院审核确认后，并出具书面确认文件之日起，服务单位需在5个工作日内，向医院支付该月度的费用。</w:t>
      </w:r>
    </w:p>
    <w:p w14:paraId="3144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6E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5C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31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2E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69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52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BA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9B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21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995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96D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B02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0FC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30BA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1C9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1142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633C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4CC9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E549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888" w:h="16849"/>
      <w:pgMar w:top="1440" w:right="1803" w:bottom="1440" w:left="1803" w:header="0" w:footer="75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231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9231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714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2289"/>
    <w:rsid w:val="00DC1FEF"/>
    <w:rsid w:val="03492289"/>
    <w:rsid w:val="08337083"/>
    <w:rsid w:val="0EB94032"/>
    <w:rsid w:val="0FCB1BFD"/>
    <w:rsid w:val="15336B39"/>
    <w:rsid w:val="15E636BF"/>
    <w:rsid w:val="16094467"/>
    <w:rsid w:val="16FC26CD"/>
    <w:rsid w:val="1B776F9B"/>
    <w:rsid w:val="2A017E7E"/>
    <w:rsid w:val="2CC34617"/>
    <w:rsid w:val="2EF86EA3"/>
    <w:rsid w:val="2F8101EB"/>
    <w:rsid w:val="35536F4F"/>
    <w:rsid w:val="3E8F0190"/>
    <w:rsid w:val="49AF43A5"/>
    <w:rsid w:val="525404A9"/>
    <w:rsid w:val="54691193"/>
    <w:rsid w:val="57122C37"/>
    <w:rsid w:val="5B5163B3"/>
    <w:rsid w:val="61C55C3F"/>
    <w:rsid w:val="672678E6"/>
    <w:rsid w:val="6D8834C9"/>
    <w:rsid w:val="76B86498"/>
    <w:rsid w:val="79367DDA"/>
    <w:rsid w:val="7DC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829b57cf-f5be-41f8-8d5c-183df8fca0f4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10DE8F2</paraID>
      <start>12</start>
      <end>13</end>
      <status>modified</status>
      <modifiedWord>—</modifiedWord>
      <trackRevisions>false</trackRevisions>
    </reviewItem>
    <reviewItem>
      <errorID>77a54287-2c76-4c77-adc9-a216a61955b9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3E9B62D3</paraID>
      <start>19</start>
      <end>20</end>
      <status>modified</status>
      <modifiedWord>—</modifiedWord>
      <trackRevisions>false</trackRevisions>
    </reviewItem>
    <reviewItem>
      <errorID>61366eb6-f841-49c9-b673-4890c0f178c7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441AD1CF</paraID>
      <start>3</start>
      <end>5</end>
      <status>ignored</status>
      <modifiedWord/>
      <trackRevisions>false</trackRevisions>
    </reviewItem>
    <reviewItem>
      <errorID>ba73956f-223c-4c02-a50a-0fcc95781398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77446B</paraID>
      <start>19</start>
      <end>20</end>
      <status>modified</status>
      <modifiedWord>—</modifiedWord>
      <trackRevisions>false</trackRevisions>
    </reviewItem>
    <reviewItem>
      <errorID>1adbe7ca-08b8-46f4-b10e-b8358ba25179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388C48CE</paraID>
      <start>18</start>
      <end>19</end>
      <status>modified</status>
      <modifiedWord>—</modifiedWord>
      <trackRevisions>false</trackRevisions>
    </reviewItem>
    <reviewItem>
      <errorID>b04ebb1d-3f58-4ee5-8c24-b6e6cb0e05b7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29773E35</paraID>
      <start>12</start>
      <end>13</end>
      <status>modified</status>
      <modifiedWord>—</modifiedWord>
      <trackRevisions>false</trackRevisions>
    </reviewItem>
    <reviewItem>
      <errorID>323370cf-8f76-4a9d-a12f-a8099cc6b981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68B9C8B5</paraID>
      <start>17</start>
      <end>18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c1f0b-db14-45e3-8d19-e1c2eba5d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707</Characters>
  <Lines>0</Lines>
  <Paragraphs>0</Paragraphs>
  <TotalTime>9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2025-12-13T04:47:00Z</dcterms:created>
  <dc:creator>DanDanzzZ</dc:creator>
  <cp:lastModifiedBy>DANDAN</cp:lastModifiedBy>
  <cp:lastPrinted>2026-01-04T01:27:00Z</cp:lastPrinted>
  <dcterms:modified xsi:type="dcterms:W3CDTF">2026-01-04T04:06:26Z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2A0C5462F1124CEC8E103B33BB0E101E_13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