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97494">
      <w:pPr>
        <w:keepNext w:val="0"/>
        <w:keepLines w:val="0"/>
        <w:pageBreakBefore w:val="0"/>
        <w:widowControl w:val="0"/>
        <w:kinsoku/>
        <w:wordWrap/>
        <w:overflowPunct/>
        <w:topLinePunct w:val="0"/>
        <w:autoSpaceDE/>
        <w:autoSpaceDN/>
        <w:bidi w:val="0"/>
        <w:adjustRightInd/>
        <w:snapToGrid/>
        <w:spacing w:after="0" w:afterLines="0" w:afterAutospacing="0" w:line="576" w:lineRule="exact"/>
        <w:jc w:val="both"/>
        <w:textAlignment w:val="auto"/>
        <w:outlineLvl w:val="9"/>
      </w:pPr>
      <w:r>
        <w:rPr>
          <w:rFonts w:hint="eastAsia" w:ascii="黑体" w:hAnsi="黑体" w:eastAsia="黑体" w:cs="黑体"/>
          <w:color w:val="auto"/>
          <w:kern w:val="0"/>
          <w:sz w:val="32"/>
          <w:szCs w:val="32"/>
          <w:lang w:val="en-US" w:eastAsia="zh-CN"/>
        </w:rPr>
        <w:t>附件</w:t>
      </w:r>
    </w:p>
    <w:p w14:paraId="6610F13A">
      <w:pPr>
        <w:keepNext w:val="0"/>
        <w:keepLines w:val="0"/>
        <w:pageBreakBefore w:val="0"/>
        <w:widowControl w:val="0"/>
        <w:kinsoku/>
        <w:wordWrap/>
        <w:overflowPunct/>
        <w:topLinePunct w:val="0"/>
        <w:autoSpaceDE/>
        <w:autoSpaceDN/>
        <w:bidi w:val="0"/>
        <w:adjustRightInd/>
        <w:snapToGrid/>
        <w:spacing w:after="0" w:afterLines="0" w:afterAutospacing="0" w:line="576" w:lineRule="exact"/>
        <w:jc w:val="center"/>
        <w:textAlignment w:val="auto"/>
        <w:outlineLvl w:val="9"/>
        <w:rPr>
          <w:rFonts w:hint="eastAsia" w:ascii="方正小标宋简体" w:hAnsi="方正小标宋简体" w:eastAsia="方正小标宋简体" w:cs="方正小标宋简体"/>
          <w:color w:val="auto"/>
          <w:kern w:val="0"/>
          <w:sz w:val="44"/>
          <w:szCs w:val="44"/>
          <w:lang w:val="en-US" w:eastAsia="zh-CN"/>
        </w:rPr>
      </w:pPr>
      <w:bookmarkStart w:id="0" w:name="_GoBack"/>
      <w:r>
        <w:rPr>
          <w:rFonts w:hint="eastAsia" w:ascii="方正小标宋简体" w:hAnsi="方正小标宋简体" w:eastAsia="方正小标宋简体" w:cs="方正小标宋简体"/>
          <w:color w:val="auto"/>
          <w:kern w:val="0"/>
          <w:sz w:val="44"/>
          <w:szCs w:val="44"/>
          <w:lang w:val="en-US" w:eastAsia="zh-CN"/>
        </w:rPr>
        <w:t>《</w:t>
      </w:r>
      <w:bookmarkEnd w:id="0"/>
      <w:r>
        <w:rPr>
          <w:rFonts w:hint="eastAsia" w:ascii="方正小标宋简体" w:hAnsi="方正小标宋简体" w:eastAsia="方正小标宋简体" w:cs="方正小标宋简体"/>
          <w:color w:val="auto"/>
          <w:kern w:val="0"/>
          <w:sz w:val="44"/>
          <w:szCs w:val="44"/>
          <w:lang w:val="en-US" w:eastAsia="zh-CN"/>
        </w:rPr>
        <w:t>江门市五邑中医院2026-2027年度除四害及白蚁防治服务项目》招标文件</w:t>
      </w:r>
    </w:p>
    <w:p w14:paraId="4F22C999">
      <w:pPr>
        <w:pStyle w:val="4"/>
        <w:adjustRightInd/>
        <w:snapToGrid/>
        <w:spacing w:before="0" w:after="120" w:line="240" w:lineRule="auto"/>
        <w:ind w:firstLine="0" w:firstLineChars="0"/>
        <w:jc w:val="both"/>
        <w:rPr>
          <w:rFonts w:hint="eastAsia" w:ascii="黑体" w:hAnsi="黑体" w:eastAsia="黑体" w:cs="黑体"/>
          <w:sz w:val="32"/>
          <w:szCs w:val="22"/>
          <w:lang w:eastAsia="zh-CN"/>
        </w:rPr>
      </w:pPr>
    </w:p>
    <w:p w14:paraId="629DF7FA">
      <w:pPr>
        <w:pStyle w:val="4"/>
        <w:adjustRightInd/>
        <w:snapToGrid/>
        <w:spacing w:before="0" w:after="120" w:line="240" w:lineRule="auto"/>
        <w:ind w:firstLine="0" w:firstLineChars="0"/>
        <w:jc w:val="center"/>
      </w:pPr>
      <w:r>
        <w:rPr>
          <w:rFonts w:hint="eastAsia" w:ascii="黑体" w:hAnsi="黑体" w:eastAsia="黑体" w:cs="黑体"/>
          <w:sz w:val="32"/>
          <w:szCs w:val="22"/>
          <w:lang w:eastAsia="zh-CN"/>
        </w:rPr>
        <w:t>一、资格要求和商务要求</w:t>
      </w:r>
    </w:p>
    <w:p w14:paraId="4B8DB23C">
      <w:pPr>
        <w:pStyle w:val="2"/>
        <w:numPr>
          <w:ilvl w:val="0"/>
          <w:numId w:val="1"/>
        </w:numPr>
        <w:tabs>
          <w:tab w:val="left" w:pos="844"/>
          <w:tab w:val="clear" w:pos="210"/>
        </w:tabs>
        <w:ind w:left="0" w:leftChars="0" w:firstLine="482" w:firstLineChars="200"/>
        <w:rPr>
          <w:sz w:val="24"/>
          <w:szCs w:val="24"/>
        </w:rPr>
      </w:pPr>
      <w:r>
        <w:rPr>
          <w:sz w:val="24"/>
          <w:szCs w:val="24"/>
        </w:rPr>
        <w:t>资格要求和商务要求</w:t>
      </w:r>
    </w:p>
    <w:p w14:paraId="41BAE520">
      <w:pPr>
        <w:pStyle w:val="3"/>
        <w:numPr>
          <w:ilvl w:val="0"/>
          <w:numId w:val="2"/>
        </w:numPr>
        <w:tabs>
          <w:tab w:val="left" w:pos="1083"/>
        </w:tabs>
        <w:topLinePunct w:val="0"/>
        <w:ind w:left="0" w:leftChars="0" w:firstLine="482" w:firstLineChars="200"/>
        <w:rPr>
          <w:sz w:val="24"/>
          <w:szCs w:val="24"/>
        </w:rPr>
      </w:pPr>
      <w:r>
        <w:rPr>
          <w:sz w:val="24"/>
          <w:szCs w:val="24"/>
        </w:rPr>
        <w:t>供应商的资格要求</w:t>
      </w:r>
    </w:p>
    <w:p w14:paraId="5141CF54">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投标人须具备《中华人民共和国政府采购法》第二十二条规定条件，是在中华人民共和国境内注册的独立法人或其他组织，具有良好的商业信誉和健全的财务会计制度。</w:t>
      </w:r>
    </w:p>
    <w:p w14:paraId="489CBF94">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★人员要求：</w:t>
      </w:r>
    </w:p>
    <w:p w14:paraId="2F552690">
      <w:pPr>
        <w:pStyle w:val="4"/>
        <w:numPr>
          <w:ilvl w:val="0"/>
          <w:numId w:val="4"/>
        </w:numPr>
        <w:tabs>
          <w:tab w:val="left" w:pos="1080"/>
        </w:tabs>
        <w:topLinePunct w:val="0"/>
        <w:ind w:left="0" w:leftChars="0" w:firstLine="480" w:firstLineChars="200"/>
        <w:rPr>
          <w:b w:val="0"/>
          <w:color w:val="000000"/>
          <w:sz w:val="24"/>
          <w:szCs w:val="24"/>
        </w:rPr>
      </w:pPr>
      <w:r>
        <w:rPr>
          <w:color w:val="000000"/>
          <w:sz w:val="24"/>
          <w:szCs w:val="24"/>
        </w:rPr>
        <w:t>拟投入本项目的所有现场服务人员，必须持有中国卫生有害生物防制协会（cpca）认证的“有害生物防制员”资格证，其中</w:t>
      </w:r>
      <w:r>
        <w:rPr>
          <w:rFonts w:hint="eastAsia"/>
          <w:color w:val="000000"/>
          <w:sz w:val="24"/>
          <w:szCs w:val="24"/>
          <w:lang w:eastAsia="zh-CN"/>
        </w:rPr>
        <w:t>至少1人须具备中级及资格</w:t>
      </w:r>
      <w:r>
        <w:rPr>
          <w:color w:val="000000"/>
          <w:sz w:val="24"/>
          <w:szCs w:val="24"/>
        </w:rPr>
        <w:t>；</w:t>
      </w:r>
    </w:p>
    <w:p w14:paraId="563631FA">
      <w:pPr>
        <w:pStyle w:val="4"/>
        <w:numPr>
          <w:ilvl w:val="0"/>
          <w:numId w:val="4"/>
        </w:numPr>
        <w:tabs>
          <w:tab w:val="left" w:pos="1080"/>
        </w:tabs>
        <w:topLinePunct w:val="0"/>
        <w:ind w:left="0" w:leftChars="0" w:firstLine="480" w:firstLineChars="200"/>
        <w:rPr>
          <w:b w:val="0"/>
          <w:color w:val="000000"/>
          <w:sz w:val="24"/>
          <w:szCs w:val="24"/>
        </w:rPr>
      </w:pPr>
      <w:r>
        <w:rPr>
          <w:color w:val="000000"/>
          <w:sz w:val="24"/>
          <w:szCs w:val="24"/>
        </w:rPr>
        <w:t>投标时须提供相关人员证书复印件及2025年9</w:t>
      </w:r>
      <w:r>
        <w:rPr>
          <w:rFonts w:hint="eastAsia"/>
          <w:color w:val="000000"/>
          <w:sz w:val="24"/>
          <w:szCs w:val="24"/>
          <w:lang w:eastAsia="zh-CN"/>
        </w:rPr>
        <w:t>—</w:t>
      </w:r>
      <w:r>
        <w:rPr>
          <w:color w:val="000000"/>
          <w:sz w:val="24"/>
          <w:szCs w:val="24"/>
        </w:rPr>
        <w:t>11月间任意一个月的社保缴纳证明（社保缴纳单位须与投标人一致）。</w:t>
      </w:r>
    </w:p>
    <w:p w14:paraId="446458E3">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投标人参加政府采购活动前三年内，在经营活动中没有重大违法记录。</w:t>
      </w:r>
    </w:p>
    <w:p w14:paraId="35A2EC20">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单位负责人为同一人或者存在直接控股、管理关系的不同供应商，不得同时参加本项目的投标。</w:t>
      </w:r>
    </w:p>
    <w:p w14:paraId="308590FE">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本项目不接受联合体投标。</w:t>
      </w:r>
    </w:p>
    <w:p w14:paraId="1FAA36D2">
      <w:pPr>
        <w:pStyle w:val="4"/>
        <w:numPr>
          <w:ilvl w:val="0"/>
          <w:numId w:val="3"/>
        </w:numPr>
        <w:tabs>
          <w:tab w:val="left" w:pos="799"/>
          <w:tab w:val="clear" w:pos="210"/>
        </w:tabs>
        <w:ind w:left="0" w:leftChars="0" w:firstLine="480" w:firstLineChars="200"/>
        <w:rPr>
          <w:b w:val="0"/>
          <w:color w:val="000000"/>
          <w:sz w:val="24"/>
          <w:szCs w:val="24"/>
        </w:rPr>
      </w:pPr>
      <w:r>
        <w:rPr>
          <w:color w:val="000000"/>
          <w:sz w:val="24"/>
          <w:szCs w:val="24"/>
        </w:rPr>
        <w:t>投标人应未被列入“信用中国”网站（https://www.creditchina.gov.cn</w:t>
      </w:r>
      <w:r>
        <w:rPr>
          <w:rFonts w:hint="eastAsia"/>
          <w:color w:val="000000"/>
          <w:sz w:val="24"/>
          <w:szCs w:val="24"/>
          <w:lang w:eastAsia="zh-CN"/>
        </w:rPr>
        <w:t>）</w:t>
      </w:r>
      <w:r>
        <w:rPr>
          <w:color w:val="000000"/>
          <w:sz w:val="24"/>
          <w:szCs w:val="24"/>
        </w:rPr>
        <w:t>“记录失信被执行人或重大税收违法案件当事人名单或政府采购严重违法失信行为”记录名单；不处于中国政府采购网（https://www.ccgp.gov.cn</w:t>
      </w:r>
      <w:r>
        <w:rPr>
          <w:rFonts w:hint="eastAsia"/>
          <w:color w:val="000000"/>
          <w:sz w:val="24"/>
          <w:szCs w:val="24"/>
          <w:lang w:eastAsia="zh-CN"/>
        </w:rPr>
        <w:t>）</w:t>
      </w:r>
      <w:r>
        <w:rPr>
          <w:color w:val="000000"/>
          <w:sz w:val="24"/>
          <w:szCs w:val="24"/>
        </w:rPr>
        <w:t>“政府采购严重违法失信行为信息记录”中的禁止参加政府采购活动期间。</w:t>
      </w:r>
    </w:p>
    <w:p w14:paraId="063C282D">
      <w:pPr>
        <w:pStyle w:val="4"/>
        <w:ind w:left="0" w:leftChars="0" w:firstLine="480" w:firstLineChars="200"/>
        <w:rPr>
          <w:rFonts w:hint="eastAsia"/>
          <w:sz w:val="24"/>
          <w:szCs w:val="24"/>
          <w:lang w:eastAsia="zh-CN"/>
        </w:rPr>
      </w:pPr>
      <w:r>
        <w:rPr>
          <w:rFonts w:hint="eastAsia"/>
          <w:sz w:val="24"/>
          <w:szCs w:val="24"/>
          <w:lang w:eastAsia="zh-CN"/>
        </w:rPr>
        <w:t>2. 商务要求</w:t>
      </w:r>
    </w:p>
    <w:p w14:paraId="2222247B">
      <w:pPr>
        <w:pStyle w:val="4"/>
        <w:ind w:left="0" w:leftChars="0" w:firstLine="480" w:firstLineChars="200"/>
        <w:rPr>
          <w:rFonts w:hint="eastAsia"/>
          <w:color w:val="000000"/>
          <w:sz w:val="24"/>
          <w:szCs w:val="24"/>
          <w:lang w:eastAsia="zh-CN"/>
        </w:rPr>
      </w:pPr>
      <w:r>
        <w:rPr>
          <w:rFonts w:hint="eastAsia"/>
          <w:sz w:val="24"/>
          <w:szCs w:val="24"/>
          <w:lang w:eastAsia="zh-CN"/>
        </w:rPr>
        <w:t xml:space="preserve">    （1） </w:t>
      </w:r>
      <w:r>
        <w:rPr>
          <w:rFonts w:hint="eastAsia"/>
          <w:color w:val="000000"/>
          <w:sz w:val="24"/>
          <w:szCs w:val="24"/>
          <w:lang w:eastAsia="zh-CN"/>
        </w:rPr>
        <w:t>项目预算与最高限价</w:t>
      </w:r>
    </w:p>
    <w:p w14:paraId="7724B045">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1) 本项目两年服务期总预算为人民币62,000元（陆万贰仟元整）。</w:t>
      </w:r>
    </w:p>
    <w:p w14:paraId="55A6A95F">
      <w:pPr>
        <w:pStyle w:val="4"/>
        <w:ind w:left="0" w:leftChars="0" w:firstLine="480" w:firstLineChars="200"/>
        <w:rPr>
          <w:rFonts w:hint="eastAsia"/>
          <w:b w:val="0"/>
          <w:color w:val="000000"/>
          <w:sz w:val="24"/>
          <w:szCs w:val="24"/>
          <w:lang w:eastAsia="zh-CN"/>
        </w:rPr>
      </w:pPr>
      <w:r>
        <w:rPr>
          <w:rFonts w:hint="eastAsia"/>
          <w:color w:val="000000"/>
          <w:sz w:val="24"/>
          <w:szCs w:val="24"/>
          <w:lang w:eastAsia="zh-CN"/>
        </w:rPr>
        <w:t xml:space="preserve">        2) 投标总报价不得超过此最高限价，否则作无效投标处理。</w:t>
      </w:r>
    </w:p>
    <w:p w14:paraId="51E98777">
      <w:pPr>
        <w:pStyle w:val="4"/>
        <w:ind w:left="0" w:leftChars="0" w:firstLine="480" w:firstLineChars="200"/>
        <w:rPr>
          <w:rFonts w:hint="eastAsia"/>
          <w:b w:val="0"/>
          <w:color w:val="000000"/>
          <w:sz w:val="24"/>
          <w:szCs w:val="24"/>
          <w:lang w:eastAsia="zh-CN"/>
        </w:rPr>
      </w:pPr>
      <w:r>
        <w:rPr>
          <w:rFonts w:hint="eastAsia"/>
          <w:b w:val="0"/>
          <w:color w:val="000000"/>
          <w:sz w:val="24"/>
          <w:szCs w:val="24"/>
          <w:lang w:eastAsia="zh-CN"/>
        </w:rPr>
        <w:t xml:space="preserve">    （2） </w:t>
      </w:r>
      <w:r>
        <w:rPr>
          <w:rFonts w:hint="eastAsia"/>
          <w:color w:val="000000"/>
          <w:sz w:val="24"/>
          <w:szCs w:val="24"/>
          <w:lang w:eastAsia="zh-CN"/>
        </w:rPr>
        <w:t>服务期限：自合同签订生效之日起24个月。</w:t>
      </w:r>
    </w:p>
    <w:p w14:paraId="5FBC4E8B">
      <w:pPr>
        <w:pStyle w:val="4"/>
        <w:ind w:left="0" w:leftChars="0" w:firstLine="480" w:firstLineChars="200"/>
        <w:rPr>
          <w:rFonts w:hint="eastAsia"/>
          <w:b w:val="0"/>
          <w:color w:val="000000"/>
          <w:sz w:val="24"/>
          <w:szCs w:val="24"/>
          <w:lang w:eastAsia="zh-CN"/>
        </w:rPr>
      </w:pPr>
      <w:r>
        <w:rPr>
          <w:rFonts w:hint="eastAsia"/>
          <w:b w:val="0"/>
          <w:color w:val="000000"/>
          <w:sz w:val="24"/>
          <w:szCs w:val="24"/>
          <w:lang w:eastAsia="zh-CN"/>
        </w:rPr>
        <w:t xml:space="preserve">    （3） </w:t>
      </w:r>
      <w:r>
        <w:rPr>
          <w:rFonts w:hint="eastAsia"/>
          <w:color w:val="000000"/>
          <w:sz w:val="24"/>
          <w:szCs w:val="24"/>
          <w:lang w:eastAsia="zh-CN"/>
        </w:rPr>
        <w:t>服务地点：江门市蓬江区华园东路30号（江门市五邑中医院全院所有区域，具体范围详见附件四）。</w:t>
      </w:r>
    </w:p>
    <w:p w14:paraId="7F75103B">
      <w:pPr>
        <w:pStyle w:val="4"/>
        <w:ind w:left="0" w:leftChars="0" w:firstLine="480" w:firstLineChars="200"/>
        <w:rPr>
          <w:rFonts w:hint="eastAsia"/>
          <w:color w:val="000000"/>
          <w:sz w:val="24"/>
          <w:szCs w:val="24"/>
          <w:lang w:eastAsia="zh-CN"/>
        </w:rPr>
      </w:pPr>
      <w:r>
        <w:rPr>
          <w:rFonts w:hint="eastAsia"/>
          <w:b w:val="0"/>
          <w:color w:val="000000"/>
          <w:sz w:val="24"/>
          <w:szCs w:val="24"/>
          <w:lang w:eastAsia="zh-CN"/>
        </w:rPr>
        <w:t xml:space="preserve">    （4） </w:t>
      </w:r>
      <w:r>
        <w:rPr>
          <w:rFonts w:hint="eastAsia"/>
          <w:color w:val="000000"/>
          <w:sz w:val="24"/>
          <w:szCs w:val="24"/>
          <w:lang w:eastAsia="zh-CN"/>
        </w:rPr>
        <w:t>服务目标、范围与标准</w:t>
      </w:r>
    </w:p>
    <w:p w14:paraId="42A438CB">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1) 目标：有效控制鼠、蚊、蝇、蟑螂及白蚁密度，持续达到国家《病媒生物密度控制水平》（GB/T 27770-27773）B级标准；2026年11月1日起消杀作业符合《传染病消毒规范》（GB 19193—2025），白蚁防治遵循《房屋白蚁防治技术标准》（JGJ/T 245-2024）。</w:t>
      </w:r>
    </w:p>
    <w:p w14:paraId="35B6A06A">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2) 范围：覆盖全院所有区域，包括各楼宇及楼层（含地下室、管道井）、行政楼、总务仓库、器械仓库、信息科、体检中心、内镜中心、宿舍、绿化带、下水道系统、停车场、食堂、医疗垃圾站、污水处理站、建筑物周围1m范围内区域等。</w:t>
      </w:r>
    </w:p>
    <w:p w14:paraId="5D23B322">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（5） 付款方式与考核机制</w:t>
      </w:r>
    </w:p>
    <w:p w14:paraId="2857609E">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1) 按季度考核支付，每季度费用=中标总价÷8；</w:t>
      </w:r>
    </w:p>
    <w:p w14:paraId="1687F268">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2) 支付与《季度服务评估表》（附件二）得分挂钩：</w:t>
      </w:r>
    </w:p>
    <w:p w14:paraId="4742530E">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① 得分≥75分：支付全额季度费用。</w:t>
      </w:r>
    </w:p>
    <w:p w14:paraId="627286C4">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② 得分&lt;75分：每低1分扣当期费用的1%（扣款总额不超过50%）。</w:t>
      </w:r>
    </w:p>
    <w:p w14:paraId="3B0AAFE8">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③ 得分&lt;60分：采购人有权暂停支付并要求整改。</w:t>
      </w:r>
    </w:p>
    <w:p w14:paraId="4C627319">
      <w:pPr>
        <w:pStyle w:val="4"/>
        <w:ind w:left="0" w:leftChars="0" w:firstLine="480" w:firstLineChars="200"/>
        <w:rPr>
          <w:rFonts w:hint="eastAsia"/>
          <w:color w:val="000000"/>
          <w:sz w:val="24"/>
          <w:szCs w:val="24"/>
          <w:lang w:eastAsia="zh-CN"/>
        </w:rPr>
      </w:pPr>
      <w:r>
        <w:rPr>
          <w:rFonts w:hint="eastAsia"/>
          <w:color w:val="000000"/>
          <w:sz w:val="24"/>
          <w:szCs w:val="24"/>
          <w:lang w:eastAsia="zh-CN"/>
        </w:rPr>
        <w:t xml:space="preserve">        3) 支付流程：每季度结束后，中标人提交经确认的《消杀服务工作单》《月度消杀记录》及《季度服务评估表》，采购方审核无误且收到中标人等额有效增值税发票后，</w:t>
      </w:r>
      <w:r>
        <w:rPr>
          <w:rFonts w:hint="eastAsia"/>
          <w:color w:val="000000"/>
          <w:sz w:val="24"/>
          <w:szCs w:val="24"/>
          <w:lang w:val="en-US" w:eastAsia="zh-CN"/>
        </w:rPr>
        <w:t>60</w:t>
      </w:r>
      <w:r>
        <w:rPr>
          <w:rFonts w:hint="eastAsia"/>
          <w:color w:val="000000"/>
          <w:sz w:val="24"/>
          <w:szCs w:val="24"/>
          <w:lang w:eastAsia="zh-CN"/>
        </w:rPr>
        <w:t>个日历日内完成支付；合同期满或提前终止后，30个工作日内完成最终结算。</w:t>
      </w:r>
    </w:p>
    <w:p w14:paraId="0A2CF290">
      <w:pPr>
        <w:pStyle w:val="3"/>
        <w:numPr>
          <w:ilvl w:val="0"/>
          <w:numId w:val="2"/>
        </w:numPr>
        <w:tabs>
          <w:tab w:val="left" w:pos="1083"/>
        </w:tabs>
        <w:topLinePunct w:val="0"/>
        <w:ind w:left="0" w:leftChars="0" w:firstLine="482" w:firstLineChars="200"/>
        <w:rPr>
          <w:sz w:val="24"/>
          <w:szCs w:val="24"/>
        </w:rPr>
      </w:pPr>
      <w:r>
        <w:rPr>
          <w:sz w:val="24"/>
          <w:szCs w:val="24"/>
        </w:rPr>
        <w:t>特别说明</w:t>
      </w:r>
    </w:p>
    <w:p w14:paraId="061A946C">
      <w:pPr>
        <w:pStyle w:val="4"/>
        <w:numPr>
          <w:ilvl w:val="0"/>
          <w:numId w:val="5"/>
        </w:numPr>
        <w:tabs>
          <w:tab w:val="left" w:pos="802"/>
          <w:tab w:val="clear" w:pos="210"/>
        </w:tabs>
        <w:ind w:left="0" w:leftChars="0" w:firstLine="482" w:firstLineChars="200"/>
        <w:rPr>
          <w:b/>
          <w:sz w:val="24"/>
          <w:szCs w:val="24"/>
        </w:rPr>
      </w:pPr>
      <w:r>
        <w:rPr>
          <w:b/>
          <w:sz w:val="24"/>
          <w:szCs w:val="24"/>
        </w:rPr>
        <w:t>招标文件中标注“★”的条款为实质性要求和条件，</w:t>
      </w:r>
      <w:r>
        <w:rPr>
          <w:rFonts w:hint="eastAsia"/>
          <w:b/>
          <w:sz w:val="24"/>
          <w:szCs w:val="24"/>
          <w:lang w:eastAsia="zh-CN"/>
        </w:rPr>
        <w:t>任何</w:t>
      </w:r>
      <w:r>
        <w:rPr>
          <w:b/>
          <w:sz w:val="24"/>
          <w:szCs w:val="24"/>
        </w:rPr>
        <w:t>偏离或不响应将导致其投标被拒绝。</w:t>
      </w:r>
    </w:p>
    <w:p w14:paraId="0EE1DB75">
      <w:pPr>
        <w:pStyle w:val="4"/>
        <w:numPr>
          <w:ilvl w:val="0"/>
          <w:numId w:val="5"/>
        </w:numPr>
        <w:tabs>
          <w:tab w:val="left" w:pos="802"/>
          <w:tab w:val="clear" w:pos="210"/>
        </w:tabs>
        <w:ind w:left="0" w:leftChars="0" w:firstLine="482" w:firstLineChars="200"/>
        <w:rPr>
          <w:b/>
          <w:sz w:val="24"/>
          <w:szCs w:val="24"/>
        </w:rPr>
      </w:pPr>
      <w:r>
        <w:rPr>
          <w:b/>
          <w:sz w:val="24"/>
          <w:szCs w:val="24"/>
        </w:rPr>
        <w:t>招标文件中标注“▲”的条款为重要的技术或服务要求，投标人须在服务方案中作出逐条、具体的响应与承诺，未作明确承诺的，评标时将予以严重扣减评分分值。</w:t>
      </w:r>
    </w:p>
    <w:p w14:paraId="6AA41E8D">
      <w:pPr>
        <w:pStyle w:val="4"/>
        <w:numPr>
          <w:ilvl w:val="0"/>
          <w:numId w:val="5"/>
        </w:numPr>
        <w:tabs>
          <w:tab w:val="left" w:pos="802"/>
          <w:tab w:val="clear" w:pos="210"/>
        </w:tabs>
        <w:ind w:left="0" w:leftChars="0" w:firstLine="480" w:firstLineChars="200"/>
        <w:rPr>
          <w:b w:val="0"/>
          <w:sz w:val="24"/>
          <w:szCs w:val="24"/>
        </w:rPr>
      </w:pPr>
      <w:r>
        <w:rPr>
          <w:sz w:val="24"/>
          <w:szCs w:val="24"/>
        </w:rPr>
        <w:t>投标人报价应为人民币含税全包价，包含完成本项目招标文件规定的全部工作内容及合同明示、暗示的一切风险、责任和义务的全部费用，在合同期内固定不变。</w:t>
      </w:r>
    </w:p>
    <w:p w14:paraId="7062663E">
      <w:pPr>
        <w:pStyle w:val="4"/>
        <w:numPr>
          <w:ilvl w:val="0"/>
          <w:numId w:val="5"/>
        </w:numPr>
        <w:tabs>
          <w:tab w:val="left" w:pos="802"/>
          <w:tab w:val="clear" w:pos="210"/>
        </w:tabs>
        <w:ind w:left="0" w:leftChars="0" w:firstLine="480" w:firstLineChars="200"/>
        <w:rPr>
          <w:b w:val="0"/>
          <w:sz w:val="24"/>
          <w:szCs w:val="24"/>
        </w:rPr>
      </w:pPr>
      <w:r>
        <w:rPr>
          <w:sz w:val="24"/>
          <w:szCs w:val="24"/>
        </w:rPr>
        <w:t>本公告及附件《招标文件》的最终解释权归采购人所有，采购人保留在投标截止日期前对招标文件进行澄清、修改或补充的权利，相关通知将以书面形式发布。</w:t>
      </w:r>
    </w:p>
    <w:p w14:paraId="40E84B3C">
      <w:pPr>
        <w:pStyle w:val="2"/>
        <w:numPr>
          <w:ilvl w:val="0"/>
          <w:numId w:val="1"/>
        </w:numPr>
        <w:tabs>
          <w:tab w:val="left" w:pos="844"/>
          <w:tab w:val="clear" w:pos="210"/>
        </w:tabs>
        <w:ind w:left="0" w:leftChars="0" w:firstLine="482" w:firstLineChars="200"/>
        <w:rPr>
          <w:sz w:val="24"/>
          <w:szCs w:val="24"/>
        </w:rPr>
      </w:pPr>
      <w:r>
        <w:rPr>
          <w:sz w:val="24"/>
          <w:szCs w:val="24"/>
        </w:rPr>
        <w:t>采购需求</w:t>
      </w:r>
    </w:p>
    <w:p w14:paraId="41AF8F9D">
      <w:pPr>
        <w:pStyle w:val="3"/>
        <w:numPr>
          <w:ilvl w:val="0"/>
          <w:numId w:val="6"/>
        </w:numPr>
        <w:tabs>
          <w:tab w:val="left" w:pos="1083"/>
        </w:tabs>
        <w:topLinePunct w:val="0"/>
        <w:ind w:left="0" w:leftChars="0" w:firstLine="482" w:firstLineChars="200"/>
        <w:rPr>
          <w:sz w:val="24"/>
          <w:szCs w:val="24"/>
        </w:rPr>
      </w:pPr>
      <w:r>
        <w:rPr>
          <w:sz w:val="24"/>
          <w:szCs w:val="24"/>
        </w:rPr>
        <w:t>项目内容与范围</w:t>
      </w:r>
    </w:p>
    <w:p w14:paraId="1EF6E608">
      <w:pPr>
        <w:pStyle w:val="4"/>
        <w:ind w:left="0" w:leftChars="0" w:firstLine="480" w:firstLineChars="200"/>
        <w:rPr>
          <w:rFonts w:hint="eastAsia" w:eastAsia="宋体"/>
          <w:lang w:eastAsia="zh-CN"/>
        </w:rPr>
      </w:pPr>
      <w:r>
        <w:rPr>
          <w:rFonts w:hint="eastAsia"/>
          <w:sz w:val="24"/>
          <w:szCs w:val="24"/>
          <w:lang w:eastAsia="zh-CN"/>
        </w:rPr>
        <w:t>本院拟采购两</w:t>
      </w:r>
      <w:r>
        <w:rPr>
          <w:rFonts w:hint="eastAsia" w:eastAsia="宋体"/>
          <w:sz w:val="24"/>
          <w:szCs w:val="24"/>
          <w:lang w:eastAsia="zh-CN"/>
        </w:rPr>
        <w:t>年全院区除四害（鼠、蚊、蝇、</w:t>
      </w:r>
      <w:r>
        <w:rPr>
          <w:rFonts w:hint="eastAsia"/>
          <w:sz w:val="24"/>
          <w:szCs w:val="24"/>
          <w:lang w:eastAsia="zh-CN"/>
        </w:rPr>
        <w:t xml:space="preserve">蟑螂）及白蚁防治服务，覆盖全院区域（详见附件四）。投标人需提供全方位服务，包括定期作业、应急处理、技术指导、物料供应、台账记录等，以保障医院卫生安全，预防虫媒疾病传播，协助采购方落实相关防治工作。 </w:t>
      </w:r>
    </w:p>
    <w:p w14:paraId="1179062D">
      <w:pPr>
        <w:pStyle w:val="3"/>
        <w:numPr>
          <w:ilvl w:val="0"/>
          <w:numId w:val="6"/>
        </w:numPr>
        <w:tabs>
          <w:tab w:val="left" w:pos="1083"/>
        </w:tabs>
        <w:topLinePunct w:val="0"/>
        <w:ind w:left="0" w:leftChars="0" w:firstLine="482" w:firstLineChars="200"/>
        <w:rPr>
          <w:sz w:val="24"/>
          <w:szCs w:val="24"/>
        </w:rPr>
      </w:pPr>
      <w:r>
        <w:rPr>
          <w:sz w:val="24"/>
          <w:szCs w:val="24"/>
        </w:rPr>
        <w:t>服务执行标准与要求</w:t>
      </w:r>
    </w:p>
    <w:p w14:paraId="3A44C101">
      <w:pPr>
        <w:pStyle w:val="4"/>
        <w:numPr>
          <w:ilvl w:val="0"/>
          <w:numId w:val="7"/>
        </w:numPr>
        <w:tabs>
          <w:tab w:val="left" w:pos="799"/>
          <w:tab w:val="clear" w:pos="210"/>
        </w:tabs>
        <w:ind w:left="0" w:leftChars="0" w:firstLine="480" w:firstLineChars="200"/>
        <w:rPr>
          <w:b w:val="0"/>
          <w:sz w:val="24"/>
          <w:szCs w:val="24"/>
        </w:rPr>
      </w:pPr>
      <w:r>
        <w:rPr>
          <w:sz w:val="24"/>
          <w:szCs w:val="24"/>
        </w:rPr>
        <w:t>供应商的服务须严格遵循国家《病媒生物密度控制水平》（GB/T 27770-27773）B级标准、《传染病消毒规范》（GB 19193—2025）及《房屋白蚁防治技术标准》（JGJ/T 245-2024）。</w:t>
      </w:r>
    </w:p>
    <w:p w14:paraId="2DE78FD5">
      <w:pPr>
        <w:pStyle w:val="4"/>
        <w:numPr>
          <w:ilvl w:val="0"/>
          <w:numId w:val="7"/>
        </w:numPr>
        <w:tabs>
          <w:tab w:val="left" w:pos="799"/>
          <w:tab w:val="clear" w:pos="210"/>
        </w:tabs>
        <w:ind w:left="0" w:leftChars="0" w:firstLine="480" w:firstLineChars="200"/>
        <w:rPr>
          <w:b w:val="0"/>
          <w:sz w:val="24"/>
          <w:szCs w:val="24"/>
        </w:rPr>
      </w:pPr>
      <w:r>
        <w:rPr>
          <w:sz w:val="24"/>
          <w:szCs w:val="24"/>
        </w:rPr>
        <w:t>服务频次与计划：须制定详细的《年度防治工作计划》，确保全年执行不少于38次定期综合消杀，按季节与虫害活动规律调整月度频次，明确6-11月登革热高发期等特殊时段的强化作业安排。</w:t>
      </w:r>
    </w:p>
    <w:p w14:paraId="483FA0A5">
      <w:pPr>
        <w:pStyle w:val="4"/>
        <w:numPr>
          <w:ilvl w:val="0"/>
          <w:numId w:val="7"/>
        </w:numPr>
        <w:tabs>
          <w:tab w:val="left" w:pos="799"/>
          <w:tab w:val="clear" w:pos="210"/>
        </w:tabs>
        <w:ind w:left="0" w:leftChars="0" w:firstLine="480" w:firstLineChars="200"/>
        <w:rPr>
          <w:b w:val="0"/>
          <w:sz w:val="24"/>
          <w:szCs w:val="24"/>
        </w:rPr>
      </w:pPr>
      <w:r>
        <w:rPr>
          <w:sz w:val="24"/>
          <w:szCs w:val="24"/>
        </w:rPr>
        <w:t>分级分区管理：依据本院建筑布局和科室功能，对一、二、三级风险区域（详见附件四）实施差异化防治策略；对手术室、重症医学科、新生儿科、药库等敏感区域，作业前必须预约报备，严格遵守以物理防治为主的原则，避开诊疗高峰时段（8:00-12:00，14:00-17:00）。</w:t>
      </w:r>
    </w:p>
    <w:p w14:paraId="774CBD4B">
      <w:pPr>
        <w:pStyle w:val="4"/>
        <w:numPr>
          <w:ilvl w:val="0"/>
          <w:numId w:val="7"/>
        </w:numPr>
        <w:tabs>
          <w:tab w:val="left" w:pos="799"/>
          <w:tab w:val="clear" w:pos="210"/>
        </w:tabs>
        <w:ind w:left="0" w:leftChars="0" w:firstLine="480" w:firstLineChars="200"/>
        <w:rPr>
          <w:b w:val="0"/>
          <w:sz w:val="24"/>
          <w:szCs w:val="24"/>
        </w:rPr>
      </w:pPr>
      <w:r>
        <w:rPr>
          <w:sz w:val="24"/>
          <w:szCs w:val="24"/>
        </w:rPr>
        <w:t>全过程记录与报告：每次服务均须现场填写并由本院人员签字确认《消杀服务工作单》（附件三）；每月5日前提交上月服务总结报告、密度监测报告及完整消杀记录，按要求提交季度、年度工作报告。</w:t>
      </w:r>
    </w:p>
    <w:p w14:paraId="6022E96C">
      <w:pPr>
        <w:pStyle w:val="4"/>
        <w:numPr>
          <w:ilvl w:val="0"/>
          <w:numId w:val="7"/>
        </w:numPr>
        <w:tabs>
          <w:tab w:val="left" w:pos="799"/>
          <w:tab w:val="clear" w:pos="210"/>
        </w:tabs>
        <w:ind w:left="0" w:leftChars="0" w:firstLine="480" w:firstLineChars="200"/>
        <w:rPr>
          <w:b w:val="0"/>
          <w:sz w:val="24"/>
          <w:szCs w:val="24"/>
        </w:rPr>
      </w:pPr>
      <w:r>
        <w:rPr>
          <w:sz w:val="24"/>
          <w:szCs w:val="24"/>
        </w:rPr>
        <w:t>人员与操作规范：服务人员须不少于</w:t>
      </w:r>
      <w:r>
        <w:rPr>
          <w:rFonts w:hint="eastAsia"/>
          <w:sz w:val="24"/>
          <w:szCs w:val="24"/>
          <w:lang w:val="en-US" w:eastAsia="zh-CN"/>
        </w:rPr>
        <w:t>3</w:t>
      </w:r>
      <w:r>
        <w:rPr>
          <w:sz w:val="24"/>
          <w:szCs w:val="24"/>
        </w:rPr>
        <w:t>人，统一着装、佩戴工牌、持证上岗；作业时放置“作业公示牌”，采取充分警示、隔离措施；使用“三证”齐全药剂并提前备案，交替使用避免抗药性，食品/药品区域禁用饵剂。</w:t>
      </w:r>
    </w:p>
    <w:p w14:paraId="6CEE0953">
      <w:pPr>
        <w:pStyle w:val="3"/>
        <w:numPr>
          <w:ilvl w:val="0"/>
          <w:numId w:val="6"/>
        </w:numPr>
        <w:tabs>
          <w:tab w:val="left" w:pos="1083"/>
        </w:tabs>
        <w:topLinePunct w:val="0"/>
        <w:ind w:left="0" w:leftChars="0" w:firstLine="482" w:firstLineChars="200"/>
        <w:rPr>
          <w:sz w:val="24"/>
          <w:szCs w:val="24"/>
        </w:rPr>
      </w:pPr>
      <w:r>
        <w:rPr>
          <w:sz w:val="24"/>
          <w:szCs w:val="24"/>
        </w:rPr>
        <w:t>主要工作项目清单</w:t>
      </w:r>
    </w:p>
    <w:tbl>
      <w:tblPr>
        <w:tblStyle w:val="7"/>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8"/>
        <w:gridCol w:w="2457"/>
        <w:gridCol w:w="3906"/>
        <w:gridCol w:w="2329"/>
      </w:tblGrid>
      <w:tr w14:paraId="615D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04C6181">
            <w:pPr>
              <w:keepNext w:val="0"/>
              <w:keepLines w:val="0"/>
              <w:suppressLineNumbers w:val="0"/>
              <w:bidi w:val="0"/>
              <w:spacing w:before="0" w:beforeAutospacing="0" w:after="0" w:afterAutospacing="0"/>
              <w:ind w:left="0" w:right="0"/>
              <w:rPr>
                <w:rFonts w:hint="eastAsia"/>
              </w:rPr>
            </w:pPr>
            <w:r>
              <w:rPr>
                <w:rFonts w:hint="eastAsia"/>
              </w:rPr>
              <w:t>序号</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45CA586">
            <w:pPr>
              <w:keepNext w:val="0"/>
              <w:keepLines w:val="0"/>
              <w:suppressLineNumbers w:val="0"/>
              <w:bidi w:val="0"/>
              <w:spacing w:before="0" w:beforeAutospacing="0" w:after="0" w:afterAutospacing="0"/>
              <w:ind w:left="0" w:right="0"/>
              <w:rPr>
                <w:rFonts w:hint="eastAsia"/>
              </w:rPr>
            </w:pPr>
            <w:r>
              <w:rPr>
                <w:rFonts w:hint="eastAsia"/>
              </w:rPr>
              <w:t>服务项目名称</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1F555BE">
            <w:pPr>
              <w:keepNext w:val="0"/>
              <w:keepLines w:val="0"/>
              <w:suppressLineNumbers w:val="0"/>
              <w:bidi w:val="0"/>
              <w:spacing w:before="0" w:beforeAutospacing="0" w:after="0" w:afterAutospacing="0"/>
              <w:ind w:left="0" w:right="0"/>
              <w:rPr>
                <w:rFonts w:hint="eastAsia"/>
              </w:rPr>
            </w:pPr>
            <w:r>
              <w:rPr>
                <w:rFonts w:hint="eastAsia"/>
              </w:rPr>
              <w:t>服务内容与执行标准</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A7FA60">
            <w:pPr>
              <w:keepNext w:val="0"/>
              <w:keepLines w:val="0"/>
              <w:suppressLineNumbers w:val="0"/>
              <w:bidi w:val="0"/>
              <w:spacing w:before="0" w:beforeAutospacing="0" w:after="0" w:afterAutospacing="0"/>
              <w:ind w:left="0" w:right="0"/>
              <w:rPr>
                <w:rFonts w:hint="eastAsia"/>
              </w:rPr>
            </w:pPr>
            <w:r>
              <w:rPr>
                <w:rFonts w:hint="eastAsia"/>
              </w:rPr>
              <w:t>执行频次/范围</w:t>
            </w:r>
          </w:p>
        </w:tc>
      </w:tr>
      <w:tr w14:paraId="7FA9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1B1D69">
            <w:pPr>
              <w:keepNext w:val="0"/>
              <w:keepLines w:val="0"/>
              <w:suppressLineNumbers w:val="0"/>
              <w:bidi w:val="0"/>
              <w:spacing w:before="0" w:beforeAutospacing="0" w:after="0" w:afterAutospacing="0"/>
              <w:ind w:left="0" w:right="0"/>
              <w:rPr>
                <w:rFonts w:hint="eastAsia"/>
              </w:rPr>
            </w:pPr>
            <w:r>
              <w:rPr>
                <w:rFonts w:hint="eastAsia"/>
              </w:rPr>
              <w:t>1</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092DE25">
            <w:pPr>
              <w:keepNext w:val="0"/>
              <w:keepLines w:val="0"/>
              <w:suppressLineNumbers w:val="0"/>
              <w:bidi w:val="0"/>
              <w:spacing w:before="0" w:beforeAutospacing="0" w:after="0" w:afterAutospacing="0"/>
              <w:ind w:left="0" w:right="0"/>
              <w:rPr>
                <w:rFonts w:hint="eastAsia"/>
              </w:rPr>
            </w:pPr>
            <w:r>
              <w:rPr>
                <w:rFonts w:hint="eastAsia"/>
              </w:rPr>
              <w:t>定期综合消杀服务</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F0D0A6">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使用低毒高效药剂，对全院公共区域进行滞留喷洒、空间喷洒等综合防治；</w:t>
            </w:r>
          </w:p>
          <w:p w14:paraId="261789EF">
            <w:pPr>
              <w:keepNext w:val="0"/>
              <w:keepLines w:val="0"/>
              <w:suppressLineNumbers w:val="0"/>
              <w:bidi w:val="0"/>
              <w:spacing w:before="0" w:beforeAutospacing="0" w:after="0" w:afterAutospacing="0"/>
              <w:ind w:left="0" w:right="0"/>
              <w:rPr>
                <w:rFonts w:hint="eastAsia"/>
              </w:rPr>
            </w:pPr>
            <w:r>
              <w:rPr>
                <w:rFonts w:hint="eastAsia"/>
                <w:lang w:val="en-US" w:eastAsia="zh-CN"/>
              </w:rPr>
              <w:t>2.</w:t>
            </w:r>
            <w:r>
              <w:rPr>
                <w:rFonts w:hint="eastAsia"/>
              </w:rPr>
              <w:t>自2026年11月1日起，符合《传染病消毒规范》中“预防性消毒”要求；</w:t>
            </w:r>
          </w:p>
          <w:p w14:paraId="7EE3307B">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一、二级风险区域以物理防治为主，化学处理须提前报备；</w:t>
            </w:r>
          </w:p>
          <w:p w14:paraId="24B7CF12">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每季度执行2次热烟雾消杀，重点处理管道井、地下室等密闭空间；</w:t>
            </w:r>
          </w:p>
          <w:p w14:paraId="4F75F701">
            <w:pPr>
              <w:keepNext w:val="0"/>
              <w:keepLines w:val="0"/>
              <w:suppressLineNumbers w:val="0"/>
              <w:bidi w:val="0"/>
              <w:spacing w:before="0" w:beforeAutospacing="0" w:after="0" w:afterAutospacing="0"/>
              <w:ind w:left="0" w:right="0"/>
              <w:rPr>
                <w:rFonts w:hint="eastAsia"/>
              </w:rPr>
            </w:pPr>
            <w:r>
              <w:rPr>
                <w:rFonts w:hint="eastAsia"/>
              </w:rPr>
              <w:t>5</w:t>
            </w:r>
            <w:r>
              <w:rPr>
                <w:rFonts w:hint="eastAsia"/>
                <w:lang w:val="en-US" w:eastAsia="zh-CN"/>
              </w:rPr>
              <w:t>.</w:t>
            </w:r>
            <w:r>
              <w:rPr>
                <w:rFonts w:hint="eastAsia"/>
              </w:rPr>
              <w:t xml:space="preserve"> 蚊虫高发期重点区域强化灭蚊，清理积水及孳生地。</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D32EDA6">
            <w:pPr>
              <w:keepNext w:val="0"/>
              <w:keepLines w:val="0"/>
              <w:suppressLineNumbers w:val="0"/>
              <w:bidi w:val="0"/>
              <w:spacing w:before="0" w:beforeAutospacing="0" w:after="0" w:afterAutospacing="0"/>
              <w:ind w:left="0" w:right="0"/>
              <w:rPr>
                <w:rFonts w:hint="eastAsia"/>
                <w:highlight w:val="none"/>
              </w:rPr>
            </w:pPr>
            <w:r>
              <w:rPr>
                <w:rFonts w:hint="eastAsia"/>
                <w:highlight w:val="none"/>
              </w:rPr>
              <w:t>1. 全年不少于38次：4 - 10月每月4次，11 - 3月每月2次；</w:t>
            </w:r>
          </w:p>
          <w:p w14:paraId="53393C3F">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2.</w:t>
            </w:r>
            <w:r>
              <w:rPr>
                <w:rFonts w:hint="eastAsia"/>
                <w:highlight w:val="none"/>
              </w:rPr>
              <w:t>蚊虫高发期（4-10月）每月额外2次重点区域灭蚊，每季度2次热烟雾消杀；</w:t>
            </w:r>
          </w:p>
          <w:p w14:paraId="419F0822">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3.</w:t>
            </w:r>
            <w:r>
              <w:rPr>
                <w:rFonts w:hint="eastAsia"/>
                <w:highlight w:val="none"/>
              </w:rPr>
              <w:t>6-11月登革热高发期每月6次全面灭蚊施药</w:t>
            </w:r>
            <w:r>
              <w:rPr>
                <w:rFonts w:hint="eastAsia"/>
                <w:highlight w:val="none"/>
                <w:lang w:eastAsia="zh-CN"/>
              </w:rPr>
              <w:t>，</w:t>
            </w:r>
            <w:r>
              <w:rPr>
                <w:rFonts w:hint="eastAsia"/>
                <w:highlight w:val="none"/>
              </w:rPr>
              <w:t>下水道投放缓释型幼虫药剂</w:t>
            </w:r>
          </w:p>
        </w:tc>
      </w:tr>
      <w:tr w14:paraId="149F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7D7DFF7">
            <w:pPr>
              <w:keepNext w:val="0"/>
              <w:keepLines w:val="0"/>
              <w:suppressLineNumbers w:val="0"/>
              <w:bidi w:val="0"/>
              <w:spacing w:before="0" w:beforeAutospacing="0" w:after="0" w:afterAutospacing="0"/>
              <w:ind w:left="0" w:right="0"/>
              <w:rPr>
                <w:rFonts w:hint="eastAsia"/>
              </w:rPr>
            </w:pPr>
            <w:r>
              <w:rPr>
                <w:rFonts w:hint="eastAsia"/>
              </w:rPr>
              <w:t>2</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6E3A89">
            <w:pPr>
              <w:keepNext w:val="0"/>
              <w:keepLines w:val="0"/>
              <w:suppressLineNumbers w:val="0"/>
              <w:bidi w:val="0"/>
              <w:spacing w:before="0" w:beforeAutospacing="0" w:after="0" w:afterAutospacing="0"/>
              <w:ind w:left="0" w:right="0"/>
              <w:rPr>
                <w:rFonts w:hint="eastAsia"/>
              </w:rPr>
            </w:pPr>
            <w:r>
              <w:rPr>
                <w:rFonts w:hint="eastAsia"/>
              </w:rPr>
              <w:t>白蚁专项防治服务</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2DCC3E">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技术方案符合《房屋白蚁防治技术标准》；</w:t>
            </w:r>
          </w:p>
          <w:p w14:paraId="5FFE41FE">
            <w:pPr>
              <w:keepNext w:val="0"/>
              <w:keepLines w:val="0"/>
              <w:suppressLineNumbers w:val="0"/>
              <w:bidi w:val="0"/>
              <w:spacing w:before="0" w:beforeAutospacing="0" w:after="0" w:afterAutospacing="0"/>
              <w:ind w:left="0" w:right="0"/>
              <w:rPr>
                <w:rFonts w:hint="eastAsia"/>
              </w:rPr>
            </w:pPr>
            <w:r>
              <w:rPr>
                <w:rFonts w:hint="eastAsia"/>
              </w:rPr>
              <w:t>2.采用药物喷杀、埋设监控诱箱等方法，对建筑沉降缝、园林树木等重点部位预防和灭治；</w:t>
            </w:r>
          </w:p>
          <w:p w14:paraId="1ABF5E45">
            <w:pPr>
              <w:keepNext w:val="0"/>
              <w:keepLines w:val="0"/>
              <w:suppressLineNumbers w:val="0"/>
              <w:bidi w:val="0"/>
              <w:spacing w:before="0" w:beforeAutospacing="0" w:after="0" w:afterAutospacing="0"/>
              <w:ind w:left="0" w:right="0"/>
              <w:rPr>
                <w:rFonts w:hint="eastAsia"/>
              </w:rPr>
            </w:pPr>
            <w:r>
              <w:rPr>
                <w:rFonts w:hint="eastAsia"/>
              </w:rPr>
              <w:t>3.建筑物周围树木、草坪绿化带布设诱杀箱及诱饵包（监测周期≥30天）；</w:t>
            </w:r>
          </w:p>
          <w:p w14:paraId="1C3549D6">
            <w:pPr>
              <w:keepNext w:val="0"/>
              <w:keepLines w:val="0"/>
              <w:suppressLineNumbers w:val="0"/>
              <w:bidi w:val="0"/>
              <w:spacing w:before="0" w:beforeAutospacing="0" w:after="0" w:afterAutospacing="0"/>
              <w:ind w:left="0" w:right="0"/>
              <w:rPr>
                <w:rFonts w:hint="eastAsia"/>
              </w:rPr>
            </w:pPr>
            <w:r>
              <w:rPr>
                <w:rFonts w:hint="eastAsia"/>
              </w:rPr>
              <w:t>4.发现活蚁危害48小时内完成灭治并提供专项报告。</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97112B">
            <w:pPr>
              <w:keepNext w:val="0"/>
              <w:keepLines w:val="0"/>
              <w:suppressLineNumbers w:val="0"/>
              <w:bidi w:val="0"/>
              <w:spacing w:before="0" w:beforeAutospacing="0" w:after="0" w:afterAutospacing="0"/>
              <w:ind w:left="0" w:right="0"/>
              <w:rPr>
                <w:rFonts w:hint="eastAsia"/>
              </w:rPr>
            </w:pPr>
            <w:r>
              <w:rPr>
                <w:rFonts w:hint="eastAsia"/>
              </w:rPr>
              <w:t>1. 例行巡查：每月1次全院巡查；</w:t>
            </w:r>
          </w:p>
          <w:p w14:paraId="4EF3C4C6">
            <w:pPr>
              <w:keepNext w:val="0"/>
              <w:keepLines w:val="0"/>
              <w:suppressLineNumbers w:val="0"/>
              <w:bidi w:val="0"/>
              <w:spacing w:before="0" w:beforeAutospacing="0" w:after="0" w:afterAutospacing="0"/>
              <w:ind w:left="0" w:right="0"/>
              <w:rPr>
                <w:rFonts w:hint="eastAsia"/>
              </w:rPr>
            </w:pPr>
            <w:r>
              <w:rPr>
                <w:rFonts w:hint="eastAsia"/>
              </w:rPr>
              <w:t>2. 分飞期（5 - 6月）加强巡查：每10天1次，检查维护监控诱箱。</w:t>
            </w:r>
          </w:p>
        </w:tc>
      </w:tr>
      <w:tr w14:paraId="32F5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79C10A">
            <w:pPr>
              <w:keepNext w:val="0"/>
              <w:keepLines w:val="0"/>
              <w:suppressLineNumbers w:val="0"/>
              <w:bidi w:val="0"/>
              <w:spacing w:before="0" w:beforeAutospacing="0" w:after="0" w:afterAutospacing="0"/>
              <w:ind w:left="0" w:right="0"/>
              <w:rPr>
                <w:rFonts w:hint="eastAsia"/>
              </w:rPr>
            </w:pPr>
            <w:r>
              <w:rPr>
                <w:rFonts w:hint="eastAsia"/>
              </w:rPr>
              <w:t>3</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9BD7EF6">
            <w:pPr>
              <w:keepNext w:val="0"/>
              <w:keepLines w:val="0"/>
              <w:suppressLineNumbers w:val="0"/>
              <w:bidi w:val="0"/>
              <w:spacing w:before="0" w:beforeAutospacing="0" w:after="0" w:afterAutospacing="0"/>
              <w:ind w:left="0" w:right="0"/>
              <w:rPr>
                <w:rFonts w:hint="eastAsia"/>
              </w:rPr>
            </w:pPr>
            <w:r>
              <w:rPr>
                <w:rFonts w:hint="eastAsia"/>
              </w:rPr>
              <w:t>鼠类防治服务</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A506DD">
            <w:pPr>
              <w:keepNext w:val="0"/>
              <w:keepLines w:val="0"/>
              <w:numPr>
                <w:ilvl w:val="0"/>
                <w:numId w:val="8"/>
              </w:numPr>
              <w:suppressLineNumbers w:val="0"/>
              <w:bidi w:val="0"/>
              <w:spacing w:before="0" w:beforeAutospacing="0" w:after="0" w:afterAutospacing="0"/>
              <w:ind w:left="0" w:right="0"/>
              <w:rPr>
                <w:rFonts w:hint="eastAsia"/>
              </w:rPr>
            </w:pPr>
            <w:r>
              <w:rPr>
                <w:rFonts w:hint="eastAsia"/>
              </w:rPr>
              <w:t>外环境规范安装带锁毒饵站（编号、登记、设检查记录卡），每月检查补充饵料，服务期满后保留；</w:t>
            </w:r>
          </w:p>
          <w:p w14:paraId="494EF5E5">
            <w:pPr>
              <w:keepNext w:val="0"/>
              <w:keepLines w:val="0"/>
              <w:numPr>
                <w:ilvl w:val="0"/>
                <w:numId w:val="8"/>
              </w:numPr>
              <w:suppressLineNumbers w:val="0"/>
              <w:bidi w:val="0"/>
              <w:spacing w:before="0" w:beforeAutospacing="0" w:after="0" w:afterAutospacing="0"/>
              <w:ind w:left="0" w:right="0"/>
              <w:rPr>
                <w:rFonts w:hint="eastAsia"/>
              </w:rPr>
            </w:pPr>
            <w:r>
              <w:rPr>
                <w:rFonts w:hint="eastAsia"/>
              </w:rPr>
              <w:t>室内重点区域（手术室、新生儿科）禁用化学灭鼠；</w:t>
            </w:r>
          </w:p>
          <w:p w14:paraId="2D5F8451">
            <w:pPr>
              <w:keepNext w:val="0"/>
              <w:keepLines w:val="0"/>
              <w:numPr>
                <w:ilvl w:val="-1"/>
                <w:numId w:val="0"/>
              </w:numPr>
              <w:suppressLineNumbers w:val="0"/>
              <w:bidi w:val="0"/>
              <w:spacing w:before="0" w:beforeAutospacing="0" w:after="0" w:afterAutospacing="0"/>
              <w:ind w:left="0" w:right="0"/>
              <w:rPr>
                <w:rFonts w:hint="eastAsia"/>
              </w:rPr>
            </w:pPr>
            <w:r>
              <w:rPr>
                <w:rFonts w:hint="eastAsia"/>
              </w:rPr>
              <w:t>3. 食堂、库房等布放粘鼠板、鼠笼等物理设施，定期更换。</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1F9D0E7">
            <w:pPr>
              <w:keepNext w:val="0"/>
              <w:keepLines w:val="0"/>
              <w:suppressLineNumbers w:val="0"/>
              <w:bidi w:val="0"/>
              <w:spacing w:before="0" w:beforeAutospacing="0" w:after="0" w:afterAutospacing="0"/>
              <w:ind w:left="0" w:right="0"/>
              <w:rPr>
                <w:rFonts w:hint="eastAsia"/>
              </w:rPr>
            </w:pPr>
            <w:r>
              <w:rPr>
                <w:rFonts w:hint="eastAsia"/>
              </w:rPr>
              <w:t>1. 毒饵站维护：每月至少1次；</w:t>
            </w:r>
          </w:p>
          <w:p w14:paraId="1B70A50C">
            <w:pPr>
              <w:keepNext w:val="0"/>
              <w:keepLines w:val="0"/>
              <w:suppressLineNumbers w:val="0"/>
              <w:bidi w:val="0"/>
              <w:spacing w:before="0" w:beforeAutospacing="0" w:after="0" w:afterAutospacing="0"/>
              <w:ind w:left="0" w:right="0"/>
              <w:rPr>
                <w:rFonts w:hint="eastAsia"/>
              </w:rPr>
            </w:pPr>
            <w:r>
              <w:rPr>
                <w:rFonts w:hint="eastAsia"/>
              </w:rPr>
              <w:t>2. 物理设施维护：定期检查更换。</w:t>
            </w:r>
          </w:p>
        </w:tc>
      </w:tr>
      <w:tr w14:paraId="191D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0D61875">
            <w:pPr>
              <w:keepNext w:val="0"/>
              <w:keepLines w:val="0"/>
              <w:suppressLineNumbers w:val="0"/>
              <w:bidi w:val="0"/>
              <w:spacing w:before="0" w:beforeAutospacing="0" w:after="0" w:afterAutospacing="0"/>
              <w:ind w:left="0" w:right="0"/>
              <w:rPr>
                <w:rFonts w:hint="eastAsia"/>
              </w:rPr>
            </w:pPr>
            <w:r>
              <w:rPr>
                <w:rFonts w:hint="eastAsia"/>
              </w:rPr>
              <w:t>4</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909E26">
            <w:pPr>
              <w:keepNext w:val="0"/>
              <w:keepLines w:val="0"/>
              <w:suppressLineNumbers w:val="0"/>
              <w:bidi w:val="0"/>
              <w:spacing w:before="0" w:beforeAutospacing="0" w:after="0" w:afterAutospacing="0"/>
              <w:ind w:left="0" w:right="0"/>
              <w:rPr>
                <w:rFonts w:hint="eastAsia"/>
              </w:rPr>
            </w:pPr>
            <w:r>
              <w:rPr>
                <w:rFonts w:hint="eastAsia"/>
              </w:rPr>
              <w:t>▲应急处理服务</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204949">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接到</w:t>
            </w:r>
            <w:r>
              <w:rPr>
                <w:rFonts w:hint="eastAsia"/>
                <w:lang w:eastAsia="zh-CN"/>
              </w:rPr>
              <w:t>老鼠</w:t>
            </w:r>
            <w:r>
              <w:rPr>
                <w:rFonts w:hint="eastAsia"/>
              </w:rPr>
              <w:t>、蟑螂</w:t>
            </w:r>
            <w:r>
              <w:rPr>
                <w:rFonts w:hint="eastAsia"/>
                <w:lang w:eastAsia="zh-CN"/>
              </w:rPr>
              <w:t>、蚊子</w:t>
            </w:r>
            <w:r>
              <w:rPr>
                <w:rFonts w:hint="eastAsia"/>
              </w:rPr>
              <w:t>等虫害紧急通知后24小时内到场处理；</w:t>
            </w:r>
          </w:p>
          <w:p w14:paraId="0F5ECFAD">
            <w:pPr>
              <w:keepNext w:val="0"/>
              <w:keepLines w:val="0"/>
              <w:suppressLineNumbers w:val="0"/>
              <w:bidi w:val="0"/>
              <w:spacing w:before="0" w:beforeAutospacing="0" w:after="0" w:afterAutospacing="0"/>
              <w:ind w:left="0" w:right="0"/>
              <w:rPr>
                <w:rFonts w:hint="eastAsia"/>
              </w:rPr>
            </w:pPr>
            <w:r>
              <w:rPr>
                <w:rFonts w:hint="eastAsia"/>
                <w:lang w:val="en-US" w:eastAsia="zh-CN"/>
              </w:rPr>
              <w:t>2.</w:t>
            </w:r>
            <w:r>
              <w:rPr>
                <w:rFonts w:hint="eastAsia"/>
              </w:rPr>
              <w:t>蚂蚁/白蚁危害2小时内响应；</w:t>
            </w:r>
          </w:p>
          <w:p w14:paraId="5C35256F">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遇</w:t>
            </w:r>
            <w:r>
              <w:rPr>
                <w:rFonts w:hint="eastAsia"/>
                <w:lang w:eastAsia="zh-CN"/>
              </w:rPr>
              <w:t>上级单位或</w:t>
            </w:r>
            <w:r>
              <w:rPr>
                <w:rFonts w:hint="eastAsia"/>
              </w:rPr>
              <w:t>疾控检查、突发公共卫生事件，无条件配合增加作业频次和强度；</w:t>
            </w:r>
          </w:p>
          <w:p w14:paraId="09824275">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监测发现害虫密度超标，免费加强防治</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A2F8433">
            <w:pPr>
              <w:keepNext w:val="0"/>
              <w:keepLines w:val="0"/>
              <w:suppressLineNumbers w:val="0"/>
              <w:bidi w:val="0"/>
              <w:spacing w:before="0" w:beforeAutospacing="0" w:after="0" w:afterAutospacing="0"/>
              <w:ind w:left="0" w:right="0"/>
              <w:rPr>
                <w:rFonts w:hint="eastAsia"/>
              </w:rPr>
            </w:pPr>
            <w:r>
              <w:rPr>
                <w:rFonts w:hint="eastAsia"/>
              </w:rPr>
              <w:t>24小时应急响应，随叫随到。</w:t>
            </w:r>
          </w:p>
        </w:tc>
      </w:tr>
      <w:tr w14:paraId="24E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AD5AD71">
            <w:pPr>
              <w:keepNext w:val="0"/>
              <w:keepLines w:val="0"/>
              <w:suppressLineNumbers w:val="0"/>
              <w:bidi w:val="0"/>
              <w:spacing w:before="0" w:beforeAutospacing="0" w:after="0" w:afterAutospacing="0"/>
              <w:ind w:left="0" w:right="0"/>
              <w:rPr>
                <w:rFonts w:hint="eastAsia"/>
              </w:rPr>
            </w:pPr>
            <w:r>
              <w:rPr>
                <w:rFonts w:hint="eastAsia"/>
              </w:rPr>
              <w:t>5</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D541A12">
            <w:pPr>
              <w:keepNext w:val="0"/>
              <w:keepLines w:val="0"/>
              <w:suppressLineNumbers w:val="0"/>
              <w:bidi w:val="0"/>
              <w:spacing w:before="0" w:beforeAutospacing="0" w:after="0" w:afterAutospacing="0"/>
              <w:ind w:left="0" w:right="0"/>
              <w:rPr>
                <w:rFonts w:hint="eastAsia"/>
              </w:rPr>
            </w:pPr>
            <w:r>
              <w:rPr>
                <w:rFonts w:hint="eastAsia"/>
              </w:rPr>
              <w:t>▲药剂与物料供应</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5527F0">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所有药剂“三证”齐全并提前备案，严禁使用违禁药品；</w:t>
            </w:r>
          </w:p>
          <w:p w14:paraId="6CE9FF1F">
            <w:pPr>
              <w:keepNext w:val="0"/>
              <w:keepLines w:val="0"/>
              <w:suppressLineNumbers w:val="0"/>
              <w:bidi w:val="0"/>
              <w:spacing w:before="0" w:beforeAutospacing="0" w:after="0" w:afterAutospacing="0"/>
              <w:ind w:left="0" w:right="0"/>
              <w:rPr>
                <w:rFonts w:hint="eastAsia"/>
              </w:rPr>
            </w:pPr>
            <w:r>
              <w:rPr>
                <w:rFonts w:hint="eastAsia"/>
                <w:lang w:val="en-US" w:eastAsia="zh-CN"/>
              </w:rPr>
              <w:t>2.</w:t>
            </w:r>
            <w:r>
              <w:rPr>
                <w:rFonts w:hint="eastAsia"/>
              </w:rPr>
              <w:t>每月免费提供粘鼠板、蟑螂药、</w:t>
            </w:r>
            <w:r>
              <w:rPr>
                <w:rFonts w:hint="eastAsia"/>
                <w:lang w:eastAsia="zh-CN"/>
              </w:rPr>
              <w:t>蚂蚁、</w:t>
            </w:r>
            <w:r>
              <w:rPr>
                <w:rFonts w:hint="eastAsia"/>
              </w:rPr>
              <w:t>灭蝇纸等应急药剂，每类不少于五十份；</w:t>
            </w:r>
          </w:p>
          <w:p w14:paraId="2115F4A7">
            <w:pPr>
              <w:keepNext w:val="0"/>
              <w:keepLines w:val="0"/>
              <w:suppressLineNumbers w:val="0"/>
              <w:bidi w:val="0"/>
              <w:spacing w:before="0" w:beforeAutospacing="0" w:after="0" w:afterAutospacing="0"/>
              <w:ind w:left="0" w:right="0"/>
              <w:rPr>
                <w:rFonts w:hint="eastAsia"/>
              </w:rPr>
            </w:pPr>
            <w:r>
              <w:rPr>
                <w:rFonts w:hint="eastAsia"/>
              </w:rPr>
              <w:t>3. 饵剂需专用容器</w:t>
            </w:r>
            <w:r>
              <w:rPr>
                <w:rFonts w:hint="eastAsia"/>
                <w:lang w:eastAsia="zh-CN"/>
              </w:rPr>
              <w:t>和</w:t>
            </w:r>
            <w:r>
              <w:rPr>
                <w:rFonts w:hint="eastAsia"/>
              </w:rPr>
              <w:t>警示标识，避免抗药性交替用药。</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72A8C81">
            <w:pPr>
              <w:keepNext w:val="0"/>
              <w:keepLines w:val="0"/>
              <w:suppressLineNumbers w:val="0"/>
              <w:bidi w:val="0"/>
              <w:spacing w:before="0" w:beforeAutospacing="0" w:after="0" w:afterAutospacing="0"/>
              <w:ind w:left="0" w:right="0"/>
              <w:rPr>
                <w:rFonts w:hint="eastAsia"/>
              </w:rPr>
            </w:pPr>
            <w:r>
              <w:rPr>
                <w:rFonts w:hint="eastAsia"/>
              </w:rPr>
              <w:t>1.药剂备案：首次使用前完成；</w:t>
            </w:r>
          </w:p>
          <w:p w14:paraId="4A10D7E7">
            <w:pPr>
              <w:keepNext w:val="0"/>
              <w:keepLines w:val="0"/>
              <w:suppressLineNumbers w:val="0"/>
              <w:bidi w:val="0"/>
              <w:spacing w:before="0" w:beforeAutospacing="0" w:after="0" w:afterAutospacing="0"/>
              <w:ind w:left="0" w:right="0"/>
              <w:rPr>
                <w:rFonts w:hint="eastAsia"/>
              </w:rPr>
            </w:pPr>
            <w:r>
              <w:rPr>
                <w:rFonts w:hint="eastAsia"/>
              </w:rPr>
              <w:t>2.免费提供粘鼠板、蟑螂药、</w:t>
            </w:r>
            <w:r>
              <w:rPr>
                <w:rFonts w:hint="eastAsia"/>
                <w:lang w:eastAsia="zh-CN"/>
              </w:rPr>
              <w:t>蚂蚁、</w:t>
            </w:r>
            <w:r>
              <w:rPr>
                <w:rFonts w:hint="eastAsia"/>
              </w:rPr>
              <w:t>灭蝇纸等应急药剂供应：每月定期提供。</w:t>
            </w:r>
          </w:p>
        </w:tc>
      </w:tr>
      <w:tr w14:paraId="4AE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A7A2C3C">
            <w:pPr>
              <w:keepNext w:val="0"/>
              <w:keepLines w:val="0"/>
              <w:suppressLineNumbers w:val="0"/>
              <w:bidi w:val="0"/>
              <w:spacing w:before="0" w:beforeAutospacing="0" w:after="0" w:afterAutospacing="0"/>
              <w:ind w:left="0" w:right="0"/>
              <w:rPr>
                <w:rFonts w:hint="eastAsia"/>
              </w:rPr>
            </w:pPr>
            <w:r>
              <w:rPr>
                <w:rFonts w:hint="eastAsia"/>
              </w:rPr>
              <w:t>6</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2CB045B">
            <w:pPr>
              <w:keepNext w:val="0"/>
              <w:keepLines w:val="0"/>
              <w:suppressLineNumbers w:val="0"/>
              <w:bidi w:val="0"/>
              <w:spacing w:before="0" w:beforeAutospacing="0" w:after="0" w:afterAutospacing="0"/>
              <w:ind w:left="0" w:right="0"/>
              <w:rPr>
                <w:rFonts w:hint="eastAsia"/>
              </w:rPr>
            </w:pPr>
            <w:r>
              <w:rPr>
                <w:rFonts w:hint="eastAsia"/>
              </w:rPr>
              <w:t>▲技术指导与培训</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A091021">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每年至少协助全面检查一次防鼠、防蝇、防蟑设施，提供书面改进建议；</w:t>
            </w:r>
          </w:p>
          <w:p w14:paraId="556C7329">
            <w:pPr>
              <w:keepNext w:val="0"/>
              <w:keepLines w:val="0"/>
              <w:suppressLineNumbers w:val="0"/>
              <w:bidi w:val="0"/>
              <w:spacing w:before="0" w:beforeAutospacing="0" w:after="0" w:afterAutospacing="0"/>
              <w:ind w:left="0" w:right="0"/>
              <w:rPr>
                <w:rFonts w:hint="eastAsia"/>
              </w:rPr>
            </w:pPr>
            <w:r>
              <w:rPr>
                <w:rFonts w:hint="eastAsia"/>
              </w:rPr>
              <w:t>2. 每个合同年度内，免费提供至少一次专业技术培训（形式可为</w:t>
            </w:r>
            <w:r>
              <w:rPr>
                <w:rFonts w:hint="eastAsia"/>
                <w:lang w:eastAsia="zh-CN"/>
              </w:rPr>
              <w:t>培训</w:t>
            </w:r>
            <w:r>
              <w:rPr>
                <w:rFonts w:hint="eastAsia"/>
              </w:rPr>
              <w:t>讲座</w:t>
            </w:r>
            <w:r>
              <w:rPr>
                <w:rFonts w:hint="eastAsia"/>
                <w:lang w:eastAsia="zh-CN"/>
              </w:rPr>
              <w:t>或</w:t>
            </w:r>
            <w:r>
              <w:rPr>
                <w:rFonts w:hint="eastAsia"/>
              </w:rPr>
              <w:t>现场教学等）。</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5A41DFE">
            <w:pPr>
              <w:keepNext w:val="0"/>
              <w:keepLines w:val="0"/>
              <w:suppressLineNumbers w:val="0"/>
              <w:bidi w:val="0"/>
              <w:spacing w:before="0" w:beforeAutospacing="0" w:after="0" w:afterAutospacing="0"/>
              <w:ind w:left="0" w:right="0"/>
              <w:rPr>
                <w:rFonts w:hint="eastAsia"/>
              </w:rPr>
            </w:pPr>
            <w:r>
              <w:rPr>
                <w:rFonts w:hint="eastAsia"/>
              </w:rPr>
              <w:t>1.设施检查：每年至少1次；</w:t>
            </w:r>
          </w:p>
          <w:p w14:paraId="674CDD11">
            <w:pPr>
              <w:keepNext w:val="0"/>
              <w:keepLines w:val="0"/>
              <w:suppressLineNumbers w:val="0"/>
              <w:bidi w:val="0"/>
              <w:spacing w:before="0" w:beforeAutospacing="0" w:after="0" w:afterAutospacing="0"/>
              <w:ind w:left="0" w:right="0"/>
              <w:rPr>
                <w:rFonts w:hint="eastAsia"/>
              </w:rPr>
            </w:pPr>
            <w:r>
              <w:rPr>
                <w:rFonts w:hint="eastAsia"/>
              </w:rPr>
              <w:t>2. 技术培训：每年至少1次。</w:t>
            </w:r>
          </w:p>
        </w:tc>
      </w:tr>
      <w:tr w14:paraId="1F6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4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C135EB1">
            <w:pPr>
              <w:keepNext w:val="0"/>
              <w:keepLines w:val="0"/>
              <w:suppressLineNumbers w:val="0"/>
              <w:bidi w:val="0"/>
              <w:spacing w:before="0" w:beforeAutospacing="0" w:after="0" w:afterAutospacing="0"/>
              <w:ind w:left="0" w:right="0"/>
              <w:rPr>
                <w:rFonts w:hint="eastAsia"/>
              </w:rPr>
            </w:pPr>
            <w:r>
              <w:rPr>
                <w:rFonts w:hint="eastAsia"/>
              </w:rPr>
              <w:t>7</w:t>
            </w:r>
          </w:p>
        </w:tc>
        <w:tc>
          <w:tcPr>
            <w:tcW w:w="128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331BB5D">
            <w:pPr>
              <w:keepNext w:val="0"/>
              <w:keepLines w:val="0"/>
              <w:suppressLineNumbers w:val="0"/>
              <w:bidi w:val="0"/>
              <w:spacing w:before="0" w:beforeAutospacing="0" w:after="0" w:afterAutospacing="0"/>
              <w:ind w:left="0" w:right="0"/>
              <w:rPr>
                <w:rFonts w:hint="eastAsia"/>
              </w:rPr>
            </w:pPr>
            <w:r>
              <w:rPr>
                <w:rFonts w:hint="eastAsia"/>
              </w:rPr>
              <w:t>▲工作计划与记录管理</w:t>
            </w:r>
          </w:p>
        </w:tc>
        <w:tc>
          <w:tcPr>
            <w:tcW w:w="20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1799AA5">
            <w:pPr>
              <w:keepNext w:val="0"/>
              <w:keepLines w:val="0"/>
              <w:suppressLineNumbers w:val="0"/>
              <w:bidi w:val="0"/>
              <w:spacing w:before="0" w:beforeAutospacing="0" w:after="0" w:afterAutospacing="0"/>
              <w:ind w:left="0" w:right="0"/>
              <w:rPr>
                <w:rFonts w:hint="eastAsia"/>
              </w:rPr>
            </w:pPr>
            <w:r>
              <w:rPr>
                <w:rFonts w:hint="eastAsia"/>
                <w:lang w:val="en-US" w:eastAsia="zh-CN"/>
              </w:rPr>
              <w:t>1.</w:t>
            </w:r>
            <w:r>
              <w:rPr>
                <w:rFonts w:hint="eastAsia"/>
              </w:rPr>
              <w:t>服务开始前，提交《年度防治工作计划与时间表》；</w:t>
            </w:r>
          </w:p>
          <w:p w14:paraId="6F2CA791">
            <w:pPr>
              <w:keepNext w:val="0"/>
              <w:keepLines w:val="0"/>
              <w:suppressLineNumbers w:val="0"/>
              <w:bidi w:val="0"/>
              <w:spacing w:before="0" w:beforeAutospacing="0" w:after="0" w:afterAutospacing="0"/>
              <w:ind w:left="0" w:right="0"/>
              <w:rPr>
                <w:rFonts w:hint="eastAsia"/>
              </w:rPr>
            </w:pPr>
            <w:r>
              <w:rPr>
                <w:rFonts w:hint="eastAsia"/>
                <w:lang w:val="en-US" w:eastAsia="zh-CN"/>
              </w:rPr>
              <w:t>2.</w:t>
            </w:r>
            <w:r>
              <w:rPr>
                <w:rFonts w:hint="eastAsia"/>
              </w:rPr>
              <w:t>每次服务前报备，服务后填写《消杀服务工作单》并经</w:t>
            </w:r>
            <w:r>
              <w:rPr>
                <w:rFonts w:hint="eastAsia"/>
                <w:lang w:eastAsia="zh-CN"/>
              </w:rPr>
              <w:t>采购方</w:t>
            </w:r>
            <w:r>
              <w:rPr>
                <w:rFonts w:hint="eastAsia"/>
              </w:rPr>
              <w:t>签字确认；</w:t>
            </w:r>
          </w:p>
          <w:p w14:paraId="242C63E0">
            <w:pPr>
              <w:keepNext w:val="0"/>
              <w:keepLines w:val="0"/>
              <w:suppressLineNumbers w:val="0"/>
              <w:bidi w:val="0"/>
              <w:spacing w:before="0" w:beforeAutospacing="0" w:after="0" w:afterAutospacing="0"/>
              <w:ind w:left="0" w:right="0"/>
              <w:rPr>
                <w:rFonts w:hint="eastAsia"/>
              </w:rPr>
            </w:pPr>
            <w:r>
              <w:rPr>
                <w:rFonts w:hint="eastAsia"/>
              </w:rPr>
              <w:t>3.每月5日前，提交上月完整消杀记录、总结报告及密度监测报告。</w:t>
            </w:r>
          </w:p>
        </w:tc>
        <w:tc>
          <w:tcPr>
            <w:tcW w:w="12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990B31">
            <w:pPr>
              <w:keepNext w:val="0"/>
              <w:keepLines w:val="0"/>
              <w:suppressLineNumbers w:val="0"/>
              <w:bidi w:val="0"/>
              <w:spacing w:before="0" w:beforeAutospacing="0" w:after="0" w:afterAutospacing="0"/>
              <w:ind w:left="0" w:right="0"/>
              <w:rPr>
                <w:rFonts w:hint="eastAsia"/>
              </w:rPr>
            </w:pPr>
            <w:r>
              <w:rPr>
                <w:rFonts w:hint="eastAsia"/>
              </w:rPr>
              <w:t>1.计划提交：合同签订后进场前；</w:t>
            </w:r>
          </w:p>
          <w:p w14:paraId="7DD84D09">
            <w:pPr>
              <w:keepNext w:val="0"/>
              <w:keepLines w:val="0"/>
              <w:suppressLineNumbers w:val="0"/>
              <w:bidi w:val="0"/>
              <w:spacing w:before="0" w:beforeAutospacing="0" w:after="0" w:afterAutospacing="0"/>
              <w:ind w:left="0" w:right="0"/>
              <w:rPr>
                <w:rFonts w:hint="eastAsia"/>
              </w:rPr>
            </w:pPr>
            <w:r>
              <w:rPr>
                <w:rFonts w:hint="eastAsia"/>
              </w:rPr>
              <w:t>2.单次记录：每次作业后现场完成；</w:t>
            </w:r>
          </w:p>
          <w:p w14:paraId="093E8808">
            <w:pPr>
              <w:keepNext w:val="0"/>
              <w:keepLines w:val="0"/>
              <w:suppressLineNumbers w:val="0"/>
              <w:bidi w:val="0"/>
              <w:spacing w:before="0" w:beforeAutospacing="0" w:after="0" w:afterAutospacing="0"/>
              <w:ind w:left="0" w:right="0"/>
              <w:rPr>
                <w:rFonts w:hint="eastAsia"/>
              </w:rPr>
            </w:pPr>
            <w:r>
              <w:rPr>
                <w:rFonts w:hint="eastAsia"/>
              </w:rPr>
              <w:t>3.月度报告：每月5日前提交。</w:t>
            </w:r>
          </w:p>
        </w:tc>
      </w:tr>
    </w:tbl>
    <w:p w14:paraId="119A0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说明：</w:t>
      </w:r>
    </w:p>
    <w:p w14:paraId="3420C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 xml:space="preserve"> 本清单所述所有服务内容之费用均已包含在项目总报价内，供应商不得再以任何理由收取额外费用。</w:t>
      </w:r>
    </w:p>
    <w:p w14:paraId="43923E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 xml:space="preserve"> 供应商须为履行上述服务配备足量、持证（CPCA资格证）的专业人员，并统一着装、持证上岗。</w:t>
      </w:r>
    </w:p>
    <w:p w14:paraId="1D966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 xml:space="preserve"> “▲”标注项为重要服务要求，供应商必须在服务方案中予以逐条、具体响应。</w:t>
      </w:r>
    </w:p>
    <w:p w14:paraId="30593F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本项目采购最高限价为人民币</w:t>
      </w:r>
      <w:r>
        <w:rPr>
          <w:rFonts w:hint="eastAsia" w:ascii="宋体" w:hAnsi="宋体" w:eastAsia="宋体" w:cs="宋体"/>
          <w:b/>
          <w:bCs/>
          <w:sz w:val="24"/>
          <w:szCs w:val="24"/>
          <w:u w:val="single"/>
          <w:lang w:eastAsia="zh-CN"/>
        </w:rPr>
        <w:t>62,000.00</w:t>
      </w:r>
      <w:r>
        <w:rPr>
          <w:rFonts w:hint="eastAsia" w:ascii="宋体" w:hAnsi="宋体" w:eastAsia="宋体" w:cs="宋体"/>
          <w:b/>
          <w:bCs/>
          <w:sz w:val="24"/>
          <w:szCs w:val="24"/>
          <w:lang w:eastAsia="zh-CN"/>
        </w:rPr>
        <w:t>元，供应商的投标报价不得超过本项目的采购最高限价。</w:t>
      </w:r>
    </w:p>
    <w:p w14:paraId="547812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 xml:space="preserve"> 本项目采购要求中凡标有“▲”的地方均被视为重要的技术指标性能要求和商务条款，负偏离或不响应将会导致严重扣减评分分值。</w:t>
      </w:r>
    </w:p>
    <w:p w14:paraId="69E4B448">
      <w:pPr>
        <w:pStyle w:val="2"/>
        <w:keepNext/>
        <w:keepLines/>
        <w:pageBreakBefore w:val="0"/>
        <w:widowControl w:val="0"/>
        <w:kinsoku/>
        <w:wordWrap/>
        <w:overflowPunct/>
        <w:topLinePunct w:val="0"/>
        <w:autoSpaceDE w:val="0"/>
        <w:autoSpaceDN w:val="0"/>
        <w:bidi w:val="0"/>
        <w:adjustRightInd w:val="0"/>
        <w:snapToGrid/>
        <w:spacing w:before="0" w:beforeLines="0" w:after="0" w:afterLines="0" w:line="440" w:lineRule="exact"/>
        <w:jc w:val="both"/>
        <w:textAlignment w:val="auto"/>
        <w:rPr>
          <w:rFonts w:hint="eastAsia" w:ascii="黑体" w:hAnsi="黑体" w:eastAsia="黑体" w:cs="黑体"/>
          <w:bCs w:val="0"/>
          <w:sz w:val="32"/>
          <w:szCs w:val="32"/>
          <w:lang w:val="en-US" w:eastAsia="zh-CN" w:bidi="ar-SA"/>
        </w:rPr>
      </w:pPr>
    </w:p>
    <w:p w14:paraId="1418CD95">
      <w:pPr>
        <w:pStyle w:val="2"/>
        <w:keepNext/>
        <w:keepLines/>
        <w:pageBreakBefore w:val="0"/>
        <w:widowControl w:val="0"/>
        <w:kinsoku/>
        <w:wordWrap/>
        <w:overflowPunct/>
        <w:topLinePunct w:val="0"/>
        <w:autoSpaceDE w:val="0"/>
        <w:autoSpaceDN w:val="0"/>
        <w:bidi w:val="0"/>
        <w:adjustRightInd w:val="0"/>
        <w:snapToGrid/>
        <w:spacing w:before="0" w:beforeLines="0" w:after="0" w:afterLines="0" w:line="440" w:lineRule="exact"/>
        <w:ind w:firstLine="643" w:firstLineChars="200"/>
        <w:jc w:val="center"/>
        <w:textAlignment w:val="auto"/>
        <w:rPr>
          <w:rFonts w:hint="eastAsia" w:ascii="黑体" w:hAnsi="黑体" w:eastAsia="黑体" w:cs="黑体"/>
          <w:bCs w:val="0"/>
          <w:sz w:val="32"/>
          <w:szCs w:val="32"/>
          <w:lang w:val="en-US" w:eastAsia="zh-CN" w:bidi="ar-SA"/>
        </w:rPr>
      </w:pPr>
      <w:r>
        <w:rPr>
          <w:rFonts w:hint="eastAsia" w:ascii="黑体" w:hAnsi="黑体" w:eastAsia="黑体" w:cs="黑体"/>
          <w:bCs w:val="0"/>
          <w:sz w:val="32"/>
          <w:szCs w:val="32"/>
          <w:lang w:val="en-US" w:eastAsia="zh-CN" w:bidi="ar-SA"/>
        </w:rPr>
        <w:t>三、评标办法</w:t>
      </w:r>
    </w:p>
    <w:p w14:paraId="1F65E88E">
      <w:pPr>
        <w:pageBreakBefore w:val="0"/>
        <w:widowControl w:val="0"/>
        <w:numPr>
          <w:ilvl w:val="0"/>
          <w:numId w:val="0"/>
        </w:numPr>
        <w:kinsoku/>
        <w:wordWrap/>
        <w:overflowPunct/>
        <w:topLinePunct w:val="0"/>
        <w:bidi w:val="0"/>
        <w:snapToGrid/>
        <w:spacing w:line="360" w:lineRule="auto"/>
        <w:ind w:left="0" w:leftChars="0" w:firstLine="482" w:firstLineChars="200"/>
        <w:textAlignment w:val="auto"/>
        <w:rPr>
          <w:b/>
          <w:bCs/>
          <w:sz w:val="24"/>
          <w:szCs w:val="24"/>
        </w:rPr>
      </w:pPr>
      <w:r>
        <w:rPr>
          <w:rFonts w:hint="eastAsia"/>
          <w:b/>
          <w:bCs/>
          <w:sz w:val="24"/>
          <w:szCs w:val="24"/>
        </w:rPr>
        <w:t>（一）</w:t>
      </w:r>
      <w:r>
        <w:rPr>
          <w:b/>
          <w:bCs/>
          <w:sz w:val="24"/>
          <w:szCs w:val="24"/>
        </w:rPr>
        <w:t>评审程序与原则</w:t>
      </w:r>
    </w:p>
    <w:p w14:paraId="6BBDD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本项目评标由采购人依法组建的评标委员会负责。</w:t>
      </w:r>
    </w:p>
    <w:p w14:paraId="0662FD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评标委员会首先对投标文件进行资格性和符合性审查，对于标注“★”的实质性条款，任何负偏离将导致投标被拒绝。</w:t>
      </w:r>
    </w:p>
    <w:p w14:paraId="0339C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通过审查的投标文件进入详细评审阶段，采用综合评分法，评审遵循公平、公正、科学、择优的原则。</w:t>
      </w:r>
    </w:p>
    <w:p w14:paraId="5A5CA75F">
      <w:pPr>
        <w:pageBreakBefore w:val="0"/>
        <w:widowControl w:val="0"/>
        <w:numPr>
          <w:ilvl w:val="0"/>
          <w:numId w:val="0"/>
        </w:numPr>
        <w:kinsoku/>
        <w:wordWrap/>
        <w:overflowPunct/>
        <w:topLinePunct w:val="0"/>
        <w:bidi w:val="0"/>
        <w:snapToGrid/>
        <w:spacing w:line="360" w:lineRule="auto"/>
        <w:ind w:left="0" w:leftChars="0" w:firstLine="482" w:firstLineChars="200"/>
        <w:textAlignment w:val="auto"/>
        <w:rPr>
          <w:b/>
          <w:bCs/>
          <w:sz w:val="24"/>
          <w:szCs w:val="24"/>
        </w:rPr>
      </w:pPr>
      <w:r>
        <w:rPr>
          <w:rFonts w:hint="eastAsia"/>
          <w:b/>
          <w:bCs/>
          <w:sz w:val="24"/>
          <w:szCs w:val="24"/>
        </w:rPr>
        <w:t>（</w:t>
      </w:r>
      <w:r>
        <w:rPr>
          <w:rFonts w:hint="eastAsia"/>
          <w:b/>
          <w:bCs/>
          <w:sz w:val="24"/>
          <w:szCs w:val="24"/>
          <w:lang w:eastAsia="zh-CN"/>
        </w:rPr>
        <w:t>二</w:t>
      </w:r>
      <w:r>
        <w:rPr>
          <w:rFonts w:hint="eastAsia"/>
          <w:b/>
          <w:bCs/>
          <w:sz w:val="24"/>
          <w:szCs w:val="24"/>
        </w:rPr>
        <w:t>）</w:t>
      </w:r>
      <w:r>
        <w:rPr>
          <w:b/>
          <w:bCs/>
          <w:sz w:val="24"/>
          <w:szCs w:val="24"/>
        </w:rPr>
        <w:t>评分权重及评标因素</w:t>
      </w:r>
    </w:p>
    <w:p w14:paraId="25E4465E">
      <w:pPr>
        <w:pageBreakBefore w:val="0"/>
        <w:widowControl w:val="0"/>
        <w:numPr>
          <w:ilvl w:val="0"/>
          <w:numId w:val="0"/>
        </w:numPr>
        <w:kinsoku/>
        <w:wordWrap/>
        <w:overflowPunct/>
        <w:topLinePunct w:val="0"/>
        <w:bidi w:val="0"/>
        <w:snapToGrid/>
        <w:spacing w:line="360" w:lineRule="auto"/>
        <w:ind w:left="0" w:leftChars="0" w:firstLine="480" w:firstLineChars="200"/>
        <w:textAlignment w:val="auto"/>
        <w:rPr>
          <w:rFonts w:hint="eastAsia" w:asciiTheme="minorEastAsia" w:hAnsiTheme="minorEastAsia" w:eastAsiaTheme="minorEastAsia" w:cstheme="minorEastAsia"/>
          <w:sz w:val="21"/>
          <w:szCs w:val="21"/>
        </w:rPr>
      </w:pPr>
      <w:r>
        <w:rPr>
          <w:sz w:val="24"/>
          <w:szCs w:val="24"/>
        </w:rPr>
        <w:t>综合评分满分为100分，具体构成及评分细则如下：</w:t>
      </w:r>
    </w:p>
    <w:tbl>
      <w:tblPr>
        <w:tblStyle w:val="7"/>
        <w:tblW w:w="956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22"/>
        <w:gridCol w:w="1380"/>
        <w:gridCol w:w="898"/>
        <w:gridCol w:w="3392"/>
        <w:gridCol w:w="1640"/>
        <w:gridCol w:w="835"/>
      </w:tblGrid>
      <w:tr w14:paraId="683B50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1422" w:type="dxa"/>
            <w:tcBorders>
              <w:top w:val="outset" w:color="auto" w:sz="6" w:space="0"/>
              <w:left w:val="outset" w:color="auto" w:sz="6" w:space="0"/>
              <w:bottom w:val="outset" w:color="auto" w:sz="6" w:space="0"/>
              <w:right w:val="outset" w:color="auto" w:sz="6" w:space="0"/>
            </w:tcBorders>
            <w:shd w:val="clear" w:color="auto" w:fill="EEEEEE"/>
            <w:vAlign w:val="center"/>
          </w:tcPr>
          <w:p w14:paraId="055DDCEC">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sz w:val="21"/>
                <w:szCs w:val="21"/>
              </w:rPr>
              <w:t>评分项目/权重</w:t>
            </w:r>
          </w:p>
        </w:tc>
        <w:tc>
          <w:tcPr>
            <w:tcW w:w="1380" w:type="dxa"/>
            <w:tcBorders>
              <w:top w:val="outset" w:color="auto" w:sz="6" w:space="0"/>
              <w:left w:val="outset" w:color="auto" w:sz="6" w:space="0"/>
              <w:bottom w:val="outset" w:color="auto" w:sz="6" w:space="0"/>
              <w:right w:val="outset" w:color="auto" w:sz="6" w:space="0"/>
            </w:tcBorders>
            <w:shd w:val="clear" w:color="auto" w:fill="EEEEEE"/>
            <w:vAlign w:val="center"/>
          </w:tcPr>
          <w:p w14:paraId="43AF70D5">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0"/>
                <w:sz w:val="21"/>
                <w:szCs w:val="21"/>
                <w:lang w:val="en-US" w:eastAsia="zh-CN" w:bidi="ar"/>
              </w:rPr>
              <w:t>评审内容</w:t>
            </w:r>
          </w:p>
        </w:tc>
        <w:tc>
          <w:tcPr>
            <w:tcW w:w="898" w:type="dxa"/>
            <w:tcBorders>
              <w:top w:val="outset" w:color="auto" w:sz="6" w:space="0"/>
              <w:left w:val="outset" w:color="auto" w:sz="6" w:space="0"/>
              <w:bottom w:val="outset" w:color="auto" w:sz="6" w:space="0"/>
              <w:right w:val="outset" w:color="auto" w:sz="6" w:space="0"/>
            </w:tcBorders>
            <w:shd w:val="clear" w:color="auto" w:fill="EEEEEE"/>
            <w:vAlign w:val="center"/>
          </w:tcPr>
          <w:p w14:paraId="5A2A9477">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0"/>
                <w:sz w:val="21"/>
                <w:szCs w:val="21"/>
                <w:lang w:val="en-US" w:eastAsia="zh-CN" w:bidi="ar"/>
              </w:rPr>
              <w:t>分值</w:t>
            </w:r>
          </w:p>
        </w:tc>
        <w:tc>
          <w:tcPr>
            <w:tcW w:w="3392" w:type="dxa"/>
            <w:tcBorders>
              <w:top w:val="outset" w:color="auto" w:sz="6" w:space="0"/>
              <w:left w:val="outset" w:color="auto" w:sz="6" w:space="0"/>
              <w:bottom w:val="outset" w:color="auto" w:sz="6" w:space="0"/>
              <w:right w:val="outset" w:color="auto" w:sz="6" w:space="0"/>
            </w:tcBorders>
            <w:shd w:val="clear" w:color="auto" w:fill="EEEEEE"/>
            <w:vAlign w:val="center"/>
          </w:tcPr>
          <w:p w14:paraId="47B7AA35">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0"/>
                <w:sz w:val="21"/>
                <w:szCs w:val="21"/>
                <w:lang w:val="en-US" w:eastAsia="zh-CN" w:bidi="ar"/>
              </w:rPr>
              <w:t>评分标准说明</w:t>
            </w:r>
          </w:p>
        </w:tc>
        <w:tc>
          <w:tcPr>
            <w:tcW w:w="1640" w:type="dxa"/>
            <w:tcBorders>
              <w:top w:val="outset" w:color="auto" w:sz="6" w:space="0"/>
              <w:left w:val="outset" w:color="auto" w:sz="6" w:space="0"/>
              <w:bottom w:val="outset" w:color="auto" w:sz="6" w:space="0"/>
              <w:right w:val="outset" w:color="auto" w:sz="6" w:space="0"/>
            </w:tcBorders>
            <w:shd w:val="clear" w:color="auto" w:fill="EEEEEE"/>
            <w:vAlign w:val="center"/>
          </w:tcPr>
          <w:p w14:paraId="106E44AB">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0"/>
                <w:sz w:val="21"/>
                <w:szCs w:val="21"/>
                <w:lang w:val="en-US" w:eastAsia="zh-CN" w:bidi="ar"/>
              </w:rPr>
              <w:t>投标人提供情况</w:t>
            </w:r>
          </w:p>
        </w:tc>
        <w:tc>
          <w:tcPr>
            <w:tcW w:w="835" w:type="dxa"/>
            <w:tcBorders>
              <w:top w:val="outset" w:color="auto" w:sz="6" w:space="0"/>
              <w:left w:val="outset" w:color="auto" w:sz="6" w:space="0"/>
              <w:bottom w:val="outset" w:color="auto" w:sz="6" w:space="0"/>
              <w:right w:val="outset" w:color="auto" w:sz="6" w:space="0"/>
            </w:tcBorders>
            <w:shd w:val="clear" w:color="auto" w:fill="EEEEEE"/>
            <w:vAlign w:val="center"/>
          </w:tcPr>
          <w:p w14:paraId="3397FDAE">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0"/>
                <w:sz w:val="21"/>
                <w:szCs w:val="21"/>
                <w:lang w:val="en-US" w:eastAsia="zh-CN" w:bidi="ar"/>
              </w:rPr>
              <w:t>得分</w:t>
            </w:r>
          </w:p>
        </w:tc>
      </w:tr>
      <w:tr w14:paraId="04562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tcBorders>
              <w:top w:val="outset" w:color="auto" w:sz="6" w:space="0"/>
              <w:left w:val="outset" w:color="auto" w:sz="6" w:space="0"/>
              <w:bottom w:val="outset" w:color="auto" w:sz="6" w:space="0"/>
              <w:right w:val="outset" w:color="auto" w:sz="6" w:space="0"/>
            </w:tcBorders>
            <w:shd w:val="clear" w:color="auto" w:fill="auto"/>
            <w:vAlign w:val="center"/>
          </w:tcPr>
          <w:p w14:paraId="2458A5C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0"/>
                <w:sz w:val="20"/>
                <w:szCs w:val="21"/>
                <w:lang w:val="en-US" w:eastAsia="zh-CN" w:bidi="ar"/>
              </w:rPr>
            </w:pPr>
            <w:r>
              <w:rPr>
                <w:rFonts w:hint="eastAsia" w:ascii="宋体" w:eastAsia="宋体" w:hAnsiTheme="minorEastAsia" w:cstheme="minorEastAsia"/>
                <w:kern w:val="0"/>
                <w:sz w:val="20"/>
                <w:szCs w:val="21"/>
                <w:lang w:val="en-US" w:eastAsia="zh-CN" w:bidi="ar"/>
              </w:rPr>
              <w:t>价格部分</w:t>
            </w:r>
          </w:p>
          <w:p w14:paraId="051061E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（20分）</w:t>
            </w: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54407879">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投标报价</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311D2AB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20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79717C63">
            <w:pPr>
              <w:keepNext/>
              <w:keepLines w:val="0"/>
              <w:widowControl/>
              <w:numPr>
                <w:ilvl w:val="0"/>
                <w:numId w:val="9"/>
              </w:numPr>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xml:space="preserve">满足招标要求的最低有效投标报价为评标基准价，得满分20分 </w:t>
            </w:r>
          </w:p>
          <w:p w14:paraId="4CC26150">
            <w:pPr>
              <w:keepNext/>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2. 其他报价得分 = （评标基准价 / 投标报价） × 20 3. 中小企业享受价格扣除政策后参与基准价计算</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0DE705A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报价：______ 元□ 中小企业 □ 非中小企业</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3CCE140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1F5FF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restart"/>
            <w:tcBorders>
              <w:top w:val="outset" w:color="auto" w:sz="6" w:space="0"/>
              <w:left w:val="outset" w:color="auto" w:sz="6" w:space="0"/>
              <w:right w:val="outset" w:color="auto" w:sz="6" w:space="0"/>
            </w:tcBorders>
            <w:shd w:val="clear" w:color="auto" w:fill="auto"/>
            <w:vAlign w:val="center"/>
          </w:tcPr>
          <w:p w14:paraId="05E79C3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0"/>
                <w:sz w:val="20"/>
                <w:szCs w:val="21"/>
                <w:lang w:val="en-US" w:eastAsia="zh-CN" w:bidi="ar"/>
              </w:rPr>
            </w:pPr>
            <w:r>
              <w:rPr>
                <w:rFonts w:hint="eastAsia" w:ascii="宋体" w:eastAsia="宋体" w:hAnsiTheme="minorEastAsia" w:cstheme="minorEastAsia"/>
                <w:kern w:val="0"/>
                <w:sz w:val="20"/>
                <w:szCs w:val="21"/>
                <w:lang w:val="en-US" w:eastAsia="zh-CN" w:bidi="ar"/>
              </w:rPr>
              <w:t>商务部分</w:t>
            </w:r>
          </w:p>
          <w:p w14:paraId="1D21C11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（30分）</w:t>
            </w: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288E142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 企业综合实力</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1F29E9C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15994A8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每提供1类以下材料得3 - 4分，满分10分（无则不得分）</w:t>
            </w:r>
          </w:p>
          <w:p w14:paraId="702F063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CPCA资质等级证书</w:t>
            </w:r>
          </w:p>
          <w:p w14:paraId="2B0192E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省级以上荣誉证明</w:t>
            </w:r>
          </w:p>
          <w:p w14:paraId="77F7CB8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 专利/标准/论文等成果材料</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4BFA8A2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 有 □ 无提供材料类别：______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4A0A994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4FDFE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continue"/>
            <w:tcBorders>
              <w:left w:val="outset" w:color="auto" w:sz="6" w:space="0"/>
              <w:right w:val="outset" w:color="auto" w:sz="6" w:space="0"/>
            </w:tcBorders>
            <w:shd w:val="clear" w:color="auto" w:fill="auto"/>
            <w:vAlign w:val="center"/>
          </w:tcPr>
          <w:p w14:paraId="1EF24B6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7833E0F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2. 同类项目业绩</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369DC18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7CF29AC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2022年1月1日以来，每提供1项医疗机构白蚁防治服务合同（附中标通知书/验收报告）得2分，最高10分（无则不得分）</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75AAE84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提供 ______ 项（附合同份数：______）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725A4E4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1C85A2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continue"/>
            <w:tcBorders>
              <w:left w:val="outset" w:color="auto" w:sz="6" w:space="0"/>
              <w:bottom w:val="outset" w:color="auto" w:sz="6" w:space="0"/>
              <w:right w:val="outset" w:color="auto" w:sz="6" w:space="0"/>
            </w:tcBorders>
            <w:shd w:val="clear" w:color="auto" w:fill="auto"/>
            <w:vAlign w:val="center"/>
          </w:tcPr>
          <w:p w14:paraId="5BFD97B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26C9E3D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3. 项目团队配置</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4E3EA6A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7DD7843E">
            <w:pPr>
              <w:keepNext/>
              <w:keepLines w:val="0"/>
              <w:widowControl/>
              <w:numPr>
                <w:ilvl w:val="0"/>
                <w:numId w:val="10"/>
              </w:numPr>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团队人员持证齐全（基础分4分）</w:t>
            </w:r>
          </w:p>
          <w:p w14:paraId="6F6FFDD5">
            <w:pPr>
              <w:keepNext/>
              <w:keepLines w:val="0"/>
              <w:widowControl/>
              <w:numPr>
                <w:ilvl w:val="0"/>
                <w:numId w:val="10"/>
              </w:numPr>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中高级资格人员每1人加1分，最高3分</w:t>
            </w:r>
          </w:p>
          <w:p w14:paraId="0D0573E8">
            <w:pPr>
              <w:keepNext/>
              <w:keepLines w:val="0"/>
              <w:widowControl/>
              <w:numPr>
                <w:ilvl w:val="0"/>
                <w:numId w:val="10"/>
              </w:numPr>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sz w:val="20"/>
              </w:rPr>
            </w:pPr>
            <w:r>
              <w:rPr>
                <w:rFonts w:hint="eastAsia" w:ascii="宋体" w:eastAsia="宋体" w:hAnsiTheme="minorEastAsia" w:cstheme="minorEastAsia"/>
                <w:kern w:val="0"/>
                <w:sz w:val="20"/>
                <w:szCs w:val="20"/>
                <w:lang w:val="en-US" w:eastAsia="zh-CN" w:bidi="ar"/>
              </w:rPr>
              <w:t>项目负责人5年以上同类项目经验（3分）（无则不得分）</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49179DE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1"/>
                <w:lang w:val="en-US" w:eastAsia="zh-CN" w:bidi="ar"/>
              </w:rPr>
            </w:pPr>
            <w:r>
              <w:rPr>
                <w:rFonts w:hint="eastAsia" w:ascii="宋体" w:eastAsia="宋体" w:hAnsiTheme="minorEastAsia" w:cstheme="minorEastAsia"/>
                <w:kern w:val="0"/>
                <w:sz w:val="20"/>
                <w:szCs w:val="21"/>
                <w:lang w:val="en-US" w:eastAsia="zh-CN" w:bidi="ar"/>
              </w:rPr>
              <w:t>□ 符合 □ 不符合</w:t>
            </w:r>
          </w:p>
          <w:p w14:paraId="7DF0AB4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中高级人员数量：______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2412051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30ED5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restart"/>
            <w:tcBorders>
              <w:top w:val="outset" w:color="auto" w:sz="6" w:space="0"/>
              <w:left w:val="outset" w:color="auto" w:sz="6" w:space="0"/>
              <w:right w:val="outset" w:color="auto" w:sz="6" w:space="0"/>
            </w:tcBorders>
            <w:shd w:val="clear" w:color="auto" w:fill="auto"/>
            <w:vAlign w:val="center"/>
          </w:tcPr>
          <w:p w14:paraId="1BBC66C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服务方案部分（50分）</w:t>
            </w: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761788D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 方案整体性与针对性</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38228D3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18</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6F9D41C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每提供1份符合要求的文件得6分，满分18分（无则不得分）</w:t>
            </w:r>
          </w:p>
          <w:p w14:paraId="5847336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《风险分析报告》</w:t>
            </w:r>
          </w:p>
          <w:p w14:paraId="3EE22D1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《年度防治计划》</w:t>
            </w:r>
          </w:p>
          <w:p w14:paraId="779701E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 《分级作业指导书》</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7EA9395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 有 □ 无符合要求文件份数：______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5369227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143E2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continue"/>
            <w:tcBorders>
              <w:left w:val="outset" w:color="auto" w:sz="6" w:space="0"/>
              <w:right w:val="outset" w:color="auto" w:sz="6" w:space="0"/>
            </w:tcBorders>
            <w:shd w:val="clear" w:color="auto" w:fill="auto"/>
            <w:vAlign w:val="center"/>
          </w:tcPr>
          <w:p w14:paraId="535C7E8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438EAC0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2. 白蚁防治专项方案</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03242D9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014D2B4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每覆盖1项内容得2.5分，满分10分（无则不得分）</w:t>
            </w:r>
          </w:p>
          <w:p w14:paraId="619E5F9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技术路线</w:t>
            </w:r>
          </w:p>
          <w:p w14:paraId="2FF9732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巡查方案</w:t>
            </w:r>
          </w:p>
          <w:p w14:paraId="5E04533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分飞期应急措施</w:t>
            </w:r>
          </w:p>
          <w:p w14:paraId="6356250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 灭治流程</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2B26A68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 有 □ 无覆盖内容项数：______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6BB3045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1EB13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continue"/>
            <w:tcBorders>
              <w:left w:val="outset" w:color="auto" w:sz="6" w:space="0"/>
              <w:right w:val="outset" w:color="auto" w:sz="6" w:space="0"/>
            </w:tcBorders>
            <w:shd w:val="clear" w:color="auto" w:fill="auto"/>
            <w:vAlign w:val="center"/>
          </w:tcPr>
          <w:p w14:paraId="51C3C80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60D7D3D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3. 质量保障与专业支持</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7A94867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14</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6E13EC8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每提供1项完备制度/计划得4 - 5分，满分14分（无则不得分）</w:t>
            </w:r>
          </w:p>
          <w:p w14:paraId="08BC59B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质量安全管理制度</w:t>
            </w:r>
          </w:p>
          <w:p w14:paraId="1AB909B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24小时应急响应预案</w:t>
            </w:r>
          </w:p>
          <w:p w14:paraId="58ACC4B6">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 年度培训计划</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7B424C2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 有 □ 无完备制度份数：______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6ACC93B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40AED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422" w:type="dxa"/>
            <w:vMerge w:val="continue"/>
            <w:tcBorders>
              <w:left w:val="outset" w:color="auto" w:sz="6" w:space="0"/>
              <w:bottom w:val="outset" w:color="auto" w:sz="6" w:space="0"/>
              <w:right w:val="outset" w:color="auto" w:sz="6" w:space="0"/>
            </w:tcBorders>
            <w:shd w:val="clear" w:color="auto" w:fill="auto"/>
            <w:vAlign w:val="center"/>
          </w:tcPr>
          <w:p w14:paraId="2B85FBF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c>
          <w:tcPr>
            <w:tcW w:w="1380" w:type="dxa"/>
            <w:tcBorders>
              <w:top w:val="outset" w:color="auto" w:sz="6" w:space="0"/>
              <w:left w:val="outset" w:color="auto" w:sz="6" w:space="0"/>
              <w:bottom w:val="outset" w:color="auto" w:sz="6" w:space="0"/>
              <w:right w:val="outset" w:color="auto" w:sz="6" w:space="0"/>
            </w:tcBorders>
            <w:shd w:val="clear" w:color="auto" w:fill="auto"/>
            <w:vAlign w:val="center"/>
          </w:tcPr>
          <w:p w14:paraId="20B3750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4. 对管理要求的响应</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54CF914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8</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2BC8E83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每项有效响应措施得4分，满分8分（无则不得分）</w:t>
            </w:r>
          </w:p>
          <w:p w14:paraId="1F244DE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0"/>
                <w:sz w:val="20"/>
                <w:szCs w:val="20"/>
                <w:lang w:val="en-US" w:eastAsia="zh-CN" w:bidi="ar"/>
              </w:rPr>
            </w:pPr>
            <w:r>
              <w:rPr>
                <w:rFonts w:hint="eastAsia" w:ascii="宋体" w:eastAsia="宋体" w:hAnsiTheme="minorEastAsia" w:cstheme="minorEastAsia"/>
                <w:kern w:val="0"/>
                <w:sz w:val="20"/>
                <w:szCs w:val="20"/>
                <w:lang w:val="en-US" w:eastAsia="zh-CN" w:bidi="ar"/>
              </w:rPr>
              <w:t>□ 季度考核机制响应措施</w:t>
            </w:r>
          </w:p>
          <w:p w14:paraId="2FBF853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0"/>
              </w:rPr>
            </w:pPr>
            <w:r>
              <w:rPr>
                <w:rFonts w:hint="eastAsia" w:ascii="宋体" w:eastAsia="宋体" w:hAnsiTheme="minorEastAsia" w:cstheme="minorEastAsia"/>
                <w:kern w:val="0"/>
                <w:sz w:val="20"/>
                <w:szCs w:val="20"/>
                <w:lang w:val="en-US" w:eastAsia="zh-CN" w:bidi="ar"/>
              </w:rPr>
              <w:t>□ 文件记录报送机制响应措施</w:t>
            </w: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0E101EB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kern w:val="2"/>
                <w:sz w:val="20"/>
                <w:szCs w:val="21"/>
              </w:rPr>
            </w:pPr>
            <w:r>
              <w:rPr>
                <w:rFonts w:hint="eastAsia" w:ascii="宋体" w:eastAsia="宋体" w:hAnsiTheme="minorEastAsia" w:cstheme="minorEastAsia"/>
                <w:kern w:val="0"/>
                <w:sz w:val="20"/>
                <w:szCs w:val="21"/>
                <w:lang w:val="en-US" w:eastAsia="zh-CN" w:bidi="ar"/>
              </w:rPr>
              <w:t>□ 有 □ 无有效响应项数：______</w:t>
            </w: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2F61C32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kern w:val="2"/>
                <w:sz w:val="20"/>
                <w:szCs w:val="21"/>
              </w:rPr>
            </w:pPr>
          </w:p>
        </w:tc>
      </w:tr>
      <w:tr w14:paraId="6EA42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2802"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9FB2C8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b/>
                <w:kern w:val="2"/>
                <w:sz w:val="20"/>
                <w:szCs w:val="21"/>
              </w:rPr>
            </w:pPr>
            <w:r>
              <w:rPr>
                <w:rFonts w:hint="eastAsia" w:ascii="宋体" w:eastAsia="宋体" w:hAnsiTheme="minorEastAsia" w:cstheme="minorEastAsia"/>
                <w:b/>
                <w:kern w:val="0"/>
                <w:sz w:val="20"/>
                <w:szCs w:val="21"/>
                <w:lang w:val="en-US" w:eastAsia="zh-CN" w:bidi="ar"/>
              </w:rPr>
              <w:t>总分</w:t>
            </w:r>
          </w:p>
        </w:tc>
        <w:tc>
          <w:tcPr>
            <w:tcW w:w="898" w:type="dxa"/>
            <w:tcBorders>
              <w:top w:val="outset" w:color="auto" w:sz="6" w:space="0"/>
              <w:left w:val="outset" w:color="auto" w:sz="6" w:space="0"/>
              <w:bottom w:val="outset" w:color="auto" w:sz="6" w:space="0"/>
              <w:right w:val="outset" w:color="auto" w:sz="6" w:space="0"/>
            </w:tcBorders>
            <w:shd w:val="clear" w:color="auto" w:fill="auto"/>
            <w:vAlign w:val="center"/>
          </w:tcPr>
          <w:p w14:paraId="6B4DCC4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b/>
                <w:kern w:val="2"/>
                <w:sz w:val="20"/>
                <w:szCs w:val="21"/>
              </w:rPr>
            </w:pPr>
            <w:r>
              <w:rPr>
                <w:rFonts w:hint="eastAsia" w:ascii="宋体" w:eastAsia="宋体" w:hAnsiTheme="minorEastAsia" w:cstheme="minorEastAsia"/>
                <w:b/>
                <w:kern w:val="0"/>
                <w:sz w:val="20"/>
                <w:szCs w:val="21"/>
                <w:lang w:val="en-US" w:eastAsia="zh-CN" w:bidi="ar"/>
              </w:rPr>
              <w:t>100</w:t>
            </w:r>
          </w:p>
        </w:tc>
        <w:tc>
          <w:tcPr>
            <w:tcW w:w="3392" w:type="dxa"/>
            <w:tcBorders>
              <w:top w:val="outset" w:color="auto" w:sz="6" w:space="0"/>
              <w:left w:val="outset" w:color="auto" w:sz="6" w:space="0"/>
              <w:bottom w:val="outset" w:color="auto" w:sz="6" w:space="0"/>
              <w:right w:val="outset" w:color="auto" w:sz="6" w:space="0"/>
            </w:tcBorders>
            <w:shd w:val="clear" w:color="auto" w:fill="auto"/>
            <w:vAlign w:val="center"/>
          </w:tcPr>
          <w:p w14:paraId="20759F7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b/>
                <w:kern w:val="2"/>
                <w:sz w:val="20"/>
                <w:szCs w:val="21"/>
              </w:rPr>
            </w:pPr>
          </w:p>
        </w:tc>
        <w:tc>
          <w:tcPr>
            <w:tcW w:w="1640" w:type="dxa"/>
            <w:tcBorders>
              <w:top w:val="outset" w:color="auto" w:sz="6" w:space="0"/>
              <w:left w:val="outset" w:color="auto" w:sz="6" w:space="0"/>
              <w:bottom w:val="outset" w:color="auto" w:sz="6" w:space="0"/>
              <w:right w:val="outset" w:color="auto" w:sz="6" w:space="0"/>
            </w:tcBorders>
            <w:shd w:val="clear" w:color="auto" w:fill="auto"/>
            <w:vAlign w:val="center"/>
          </w:tcPr>
          <w:p w14:paraId="57254B38">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eastAsia="宋体" w:hAnsiTheme="minorEastAsia" w:cstheme="minorEastAsia"/>
                <w:b/>
                <w:kern w:val="2"/>
                <w:sz w:val="20"/>
                <w:szCs w:val="21"/>
              </w:rPr>
            </w:pPr>
          </w:p>
        </w:tc>
        <w:tc>
          <w:tcPr>
            <w:tcW w:w="835" w:type="dxa"/>
            <w:tcBorders>
              <w:top w:val="outset" w:color="auto" w:sz="6" w:space="0"/>
              <w:left w:val="outset" w:color="auto" w:sz="6" w:space="0"/>
              <w:bottom w:val="outset" w:color="auto" w:sz="6" w:space="0"/>
              <w:right w:val="outset" w:color="auto" w:sz="6" w:space="0"/>
            </w:tcBorders>
            <w:shd w:val="clear" w:color="auto" w:fill="auto"/>
            <w:vAlign w:val="center"/>
          </w:tcPr>
          <w:p w14:paraId="13852FE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eastAsia="宋体" w:hAnsiTheme="minorEastAsia" w:cstheme="minorEastAsia"/>
                <w:b/>
                <w:kern w:val="2"/>
                <w:sz w:val="20"/>
                <w:szCs w:val="21"/>
              </w:rPr>
            </w:pPr>
          </w:p>
        </w:tc>
      </w:tr>
    </w:tbl>
    <w:p w14:paraId="77B712F8">
      <w:pPr>
        <w:pStyle w:val="3"/>
        <w:numPr>
          <w:ilvl w:val="0"/>
          <w:numId w:val="0"/>
        </w:numPr>
        <w:tabs>
          <w:tab w:val="left" w:pos="1204"/>
        </w:tabs>
        <w:topLinePunct w:val="0"/>
        <w:ind w:firstLine="241" w:firstLineChars="100"/>
      </w:pPr>
      <w:r>
        <w:rPr>
          <w:rFonts w:hint="eastAsia" w:ascii="Times New Roman" w:hAnsi="Times New Roman" w:eastAsia="宋体" w:cs="Times New Roman"/>
          <w:b/>
          <w:sz w:val="24"/>
        </w:rPr>
        <w:t>（七）</w:t>
      </w:r>
      <w:r>
        <w:t>中标候选人推荐</w:t>
      </w:r>
    </w:p>
    <w:p w14:paraId="2CE1E671">
      <w:pPr>
        <w:pStyle w:val="4"/>
        <w:ind w:left="0" w:leftChars="0" w:firstLine="480" w:firstLineChars="200"/>
      </w:pPr>
      <w:r>
        <w:t>评标委员会将根据各投标人综合得分由高到低进行排序，并推荐1-3名中标候选人。若综合得分相同，则按投标报价由低到高顺序排列；若综合得分与投标报价均相同，则按服务方案部分得分高者排名优先。</w:t>
      </w:r>
    </w:p>
    <w:p w14:paraId="4F51BC86">
      <w:pPr>
        <w:pStyle w:val="4"/>
        <w:ind w:left="0" w:leftChars="0" w:firstLine="480" w:firstLineChars="200"/>
      </w:pPr>
      <w:r>
        <w:t>附件</w:t>
      </w:r>
      <w:r>
        <w:rPr>
          <w:rFonts w:hint="eastAsia"/>
          <w:lang w:eastAsia="zh-CN"/>
        </w:rPr>
        <w:t>：</w:t>
      </w:r>
      <w:r>
        <w:t>一</w:t>
      </w:r>
      <w:r>
        <w:rPr>
          <w:rFonts w:hint="eastAsia"/>
          <w:lang w:eastAsia="zh-CN"/>
        </w:rPr>
        <w:t>、</w:t>
      </w:r>
      <w:r>
        <w:t>《病媒生物密度控制水平》国家标准（GB/T 27770-27773）指标表</w:t>
      </w:r>
    </w:p>
    <w:p w14:paraId="25602DC6">
      <w:pPr>
        <w:pStyle w:val="4"/>
        <w:ind w:left="0" w:leftChars="0" w:firstLine="1200" w:firstLineChars="500"/>
      </w:pPr>
      <w:r>
        <w:rPr>
          <w:rFonts w:hint="eastAsia"/>
          <w:lang w:eastAsia="zh-CN"/>
        </w:rPr>
        <w:t>二、</w:t>
      </w:r>
      <w:r>
        <w:t>《除四害及白蚁防治季度服务评估表》</w:t>
      </w:r>
    </w:p>
    <w:p w14:paraId="7E4EED8E">
      <w:pPr>
        <w:pStyle w:val="4"/>
        <w:ind w:left="0" w:leftChars="0" w:firstLine="1200" w:firstLineChars="500"/>
      </w:pPr>
      <w:r>
        <w:t>三</w:t>
      </w:r>
      <w:r>
        <w:rPr>
          <w:rFonts w:hint="eastAsia"/>
          <w:lang w:eastAsia="zh-CN"/>
        </w:rPr>
        <w:t>、</w:t>
      </w:r>
      <w:r>
        <w:t>《消杀服务工作单》</w:t>
      </w:r>
    </w:p>
    <w:p w14:paraId="5FA050C5">
      <w:pPr>
        <w:pStyle w:val="4"/>
        <w:ind w:left="0" w:leftChars="0" w:firstLine="1200" w:firstLineChars="500"/>
      </w:pPr>
      <w:r>
        <w:t>四</w:t>
      </w:r>
      <w:r>
        <w:rPr>
          <w:rFonts w:hint="eastAsia"/>
          <w:lang w:eastAsia="zh-CN"/>
        </w:rPr>
        <w:t>、</w:t>
      </w:r>
      <w:r>
        <w:t>《服务范围清单及区域风险分级与作业要求表》</w:t>
      </w:r>
    </w:p>
    <w:p w14:paraId="0FC9C5C0">
      <w:pPr>
        <w:pStyle w:val="4"/>
        <w:ind w:left="0" w:leftChars="0" w:firstLine="1200" w:firstLineChars="500"/>
      </w:pPr>
      <w:r>
        <w:t>五</w:t>
      </w:r>
      <w:r>
        <w:rPr>
          <w:rFonts w:hint="eastAsia"/>
          <w:lang w:eastAsia="zh-CN"/>
        </w:rPr>
        <w:t>、</w:t>
      </w:r>
      <w:r>
        <w:t>《服务内容与执行标准明细表》</w:t>
      </w:r>
    </w:p>
    <w:p w14:paraId="23A07832">
      <w:pPr>
        <w:pStyle w:val="4"/>
        <w:ind w:left="0" w:leftChars="0" w:firstLine="1200" w:firstLineChars="500"/>
      </w:pPr>
      <w:r>
        <w:t>六</w:t>
      </w:r>
      <w:r>
        <w:rPr>
          <w:rFonts w:hint="eastAsia"/>
          <w:lang w:eastAsia="zh-CN"/>
        </w:rPr>
        <w:t>、</w:t>
      </w:r>
      <w:r>
        <w:t>《作业报备申请表》</w:t>
      </w:r>
    </w:p>
    <w:p w14:paraId="04A81EC8">
      <w:pPr>
        <w:pStyle w:val="4"/>
        <w:ind w:left="0" w:leftChars="0" w:firstLine="1200" w:firstLineChars="500"/>
      </w:pPr>
      <w:r>
        <w:t>七</w:t>
      </w:r>
      <w:r>
        <w:rPr>
          <w:rFonts w:hint="eastAsia"/>
          <w:lang w:eastAsia="zh-CN"/>
        </w:rPr>
        <w:t>、</w:t>
      </w:r>
      <w:r>
        <w:t>《</w:t>
      </w:r>
      <w:r>
        <w:rPr>
          <w:rFonts w:hint="eastAsia"/>
          <w:lang w:eastAsia="zh-CN"/>
        </w:rPr>
        <w:t>投标人</w:t>
      </w:r>
      <w:r>
        <w:t>异地服务备案成功证明材料》（如有）。</w:t>
      </w:r>
    </w:p>
    <w:p w14:paraId="13D69B6F">
      <w:r>
        <w:br w:type="page"/>
      </w:r>
    </w:p>
    <w:p w14:paraId="08AE89B0">
      <w:pPr>
        <w:pStyle w:val="9"/>
        <w:widowControl/>
        <w:outlineLvl w:val="0"/>
      </w:pPr>
      <w:r>
        <w:t>附件一</w:t>
      </w:r>
    </w:p>
    <w:p w14:paraId="0FAECD65">
      <w:pPr>
        <w:pStyle w:val="10"/>
      </w:pPr>
      <w:r>
        <w:t>《病媒生物密度控制水平》国家标准（GB/T 27770-27773）指标表</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5"/>
        <w:gridCol w:w="3022"/>
        <w:gridCol w:w="2620"/>
        <w:gridCol w:w="1050"/>
        <w:gridCol w:w="1882"/>
      </w:tblGrid>
      <w:tr w14:paraId="4B6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374" w:type="pct"/>
            <w:tcMar>
              <w:top w:w="60" w:type="dxa"/>
              <w:left w:w="120" w:type="dxa"/>
              <w:bottom w:w="30" w:type="dxa"/>
              <w:right w:w="120" w:type="dxa"/>
            </w:tcMar>
            <w:vAlign w:val="center"/>
          </w:tcPr>
          <w:p w14:paraId="112A500A">
            <w:pPr>
              <w:keepNext w:val="0"/>
              <w:keepLines w:val="0"/>
              <w:suppressLineNumbers w:val="0"/>
              <w:bidi w:val="0"/>
              <w:spacing w:before="0" w:beforeAutospacing="0" w:after="0" w:afterAutospacing="0"/>
              <w:ind w:left="0" w:right="0"/>
              <w:rPr>
                <w:rFonts w:hint="default"/>
              </w:rPr>
            </w:pPr>
            <w:r>
              <w:rPr>
                <w:rFonts w:hint="default"/>
              </w:rPr>
              <w:t>控制对象</w:t>
            </w:r>
          </w:p>
        </w:tc>
        <w:tc>
          <w:tcPr>
            <w:tcW w:w="1635" w:type="pct"/>
            <w:tcMar>
              <w:top w:w="60" w:type="dxa"/>
              <w:left w:w="120" w:type="dxa"/>
              <w:bottom w:w="30" w:type="dxa"/>
              <w:right w:w="120" w:type="dxa"/>
            </w:tcMar>
            <w:vAlign w:val="center"/>
          </w:tcPr>
          <w:p w14:paraId="4AE5BEFF">
            <w:pPr>
              <w:keepNext w:val="0"/>
              <w:keepLines w:val="0"/>
              <w:suppressLineNumbers w:val="0"/>
              <w:bidi w:val="0"/>
              <w:spacing w:before="0" w:beforeAutospacing="0" w:after="0" w:afterAutospacing="0"/>
              <w:ind w:left="0" w:right="0"/>
              <w:rPr>
                <w:rFonts w:hint="default"/>
              </w:rPr>
            </w:pPr>
            <w:r>
              <w:rPr>
                <w:rFonts w:hint="default"/>
              </w:rPr>
              <w:t>核心指标</w:t>
            </w:r>
          </w:p>
          <w:p w14:paraId="1DEE896A">
            <w:pPr>
              <w:keepNext w:val="0"/>
              <w:keepLines w:val="0"/>
              <w:suppressLineNumbers w:val="0"/>
              <w:bidi w:val="0"/>
              <w:spacing w:before="0" w:beforeAutospacing="0" w:after="0" w:afterAutospacing="0"/>
              <w:ind w:left="0" w:right="0"/>
              <w:rPr>
                <w:rFonts w:hint="default"/>
              </w:rPr>
            </w:pPr>
            <w:r>
              <w:rPr>
                <w:rFonts w:hint="default"/>
              </w:rPr>
              <w:t>（B级标准）</w:t>
            </w:r>
          </w:p>
        </w:tc>
        <w:tc>
          <w:tcPr>
            <w:tcW w:w="1418" w:type="pct"/>
            <w:tcMar>
              <w:top w:w="60" w:type="dxa"/>
              <w:left w:w="120" w:type="dxa"/>
              <w:bottom w:w="30" w:type="dxa"/>
              <w:right w:w="120" w:type="dxa"/>
            </w:tcMar>
            <w:vAlign w:val="center"/>
          </w:tcPr>
          <w:p w14:paraId="408E9A73">
            <w:pPr>
              <w:keepNext w:val="0"/>
              <w:keepLines w:val="0"/>
              <w:suppressLineNumbers w:val="0"/>
              <w:bidi w:val="0"/>
              <w:spacing w:before="0" w:beforeAutospacing="0" w:after="0" w:afterAutospacing="0"/>
              <w:ind w:left="0" w:right="0"/>
              <w:rPr>
                <w:rFonts w:hint="default"/>
              </w:rPr>
            </w:pPr>
            <w:r>
              <w:rPr>
                <w:rFonts w:hint="default"/>
              </w:rPr>
              <w:t>补充量化指标</w:t>
            </w:r>
          </w:p>
          <w:p w14:paraId="242E5A30">
            <w:pPr>
              <w:keepNext w:val="0"/>
              <w:keepLines w:val="0"/>
              <w:suppressLineNumbers w:val="0"/>
              <w:bidi w:val="0"/>
              <w:spacing w:before="0" w:beforeAutospacing="0" w:after="0" w:afterAutospacing="0"/>
              <w:ind w:left="0" w:right="0"/>
              <w:rPr>
                <w:rFonts w:hint="default"/>
              </w:rPr>
            </w:pPr>
            <w:r>
              <w:rPr>
                <w:rFonts w:hint="default"/>
              </w:rPr>
              <w:t>（适配医院场景）</w:t>
            </w:r>
          </w:p>
        </w:tc>
        <w:tc>
          <w:tcPr>
            <w:tcW w:w="550" w:type="pct"/>
            <w:tcMar>
              <w:top w:w="60" w:type="dxa"/>
              <w:left w:w="120" w:type="dxa"/>
              <w:bottom w:w="30" w:type="dxa"/>
              <w:right w:w="120" w:type="dxa"/>
            </w:tcMar>
            <w:vAlign w:val="center"/>
          </w:tcPr>
          <w:p w14:paraId="754D4A6C">
            <w:pPr>
              <w:keepNext w:val="0"/>
              <w:keepLines w:val="0"/>
              <w:suppressLineNumbers w:val="0"/>
              <w:bidi w:val="0"/>
              <w:spacing w:before="0" w:beforeAutospacing="0" w:after="0" w:afterAutospacing="0"/>
              <w:ind w:left="0" w:right="0"/>
              <w:rPr>
                <w:rFonts w:hint="default"/>
              </w:rPr>
            </w:pPr>
            <w:r>
              <w:rPr>
                <w:rFonts w:hint="default"/>
              </w:rPr>
              <w:t>国家标准依据</w:t>
            </w:r>
          </w:p>
        </w:tc>
        <w:tc>
          <w:tcPr>
            <w:tcW w:w="1020" w:type="pct"/>
            <w:tcMar>
              <w:top w:w="60" w:type="dxa"/>
              <w:left w:w="120" w:type="dxa"/>
              <w:bottom w:w="30" w:type="dxa"/>
              <w:right w:w="120" w:type="dxa"/>
            </w:tcMar>
            <w:vAlign w:val="center"/>
          </w:tcPr>
          <w:p w14:paraId="780FB921">
            <w:pPr>
              <w:keepNext w:val="0"/>
              <w:keepLines w:val="0"/>
              <w:suppressLineNumbers w:val="0"/>
              <w:bidi w:val="0"/>
              <w:spacing w:before="0" w:beforeAutospacing="0" w:after="0" w:afterAutospacing="0"/>
              <w:ind w:left="0" w:right="0"/>
              <w:rPr>
                <w:rFonts w:hint="default"/>
              </w:rPr>
            </w:pPr>
            <w:r>
              <w:rPr>
                <w:rFonts w:hint="default"/>
              </w:rPr>
              <w:t>备注</w:t>
            </w:r>
          </w:p>
        </w:tc>
      </w:tr>
      <w:tr w14:paraId="3CF9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74" w:type="pct"/>
            <w:tcMar>
              <w:top w:w="60" w:type="dxa"/>
              <w:left w:w="120" w:type="dxa"/>
              <w:bottom w:w="30" w:type="dxa"/>
              <w:right w:w="120" w:type="dxa"/>
            </w:tcMar>
            <w:vAlign w:val="center"/>
          </w:tcPr>
          <w:p w14:paraId="04C46C5B">
            <w:pPr>
              <w:keepNext w:val="0"/>
              <w:keepLines w:val="0"/>
              <w:suppressLineNumbers w:val="0"/>
              <w:bidi w:val="0"/>
              <w:spacing w:before="0" w:beforeAutospacing="0" w:after="0" w:afterAutospacing="0"/>
              <w:ind w:left="0" w:right="0"/>
              <w:rPr>
                <w:rFonts w:hint="default"/>
              </w:rPr>
            </w:pPr>
            <w:r>
              <w:rPr>
                <w:rFonts w:hint="default"/>
              </w:rPr>
              <w:t>鼠类</w:t>
            </w:r>
          </w:p>
        </w:tc>
        <w:tc>
          <w:tcPr>
            <w:tcW w:w="1635" w:type="pct"/>
            <w:tcMar>
              <w:top w:w="60" w:type="dxa"/>
              <w:left w:w="120" w:type="dxa"/>
              <w:bottom w:w="30" w:type="dxa"/>
              <w:right w:w="120" w:type="dxa"/>
            </w:tcMar>
            <w:vAlign w:val="center"/>
          </w:tcPr>
          <w:p w14:paraId="7A682AC4">
            <w:pPr>
              <w:keepNext w:val="0"/>
              <w:keepLines w:val="0"/>
              <w:suppressLineNumbers w:val="0"/>
              <w:bidi w:val="0"/>
              <w:spacing w:before="0" w:beforeAutospacing="0" w:after="0" w:afterAutospacing="0"/>
              <w:ind w:left="0" w:right="0"/>
              <w:rPr>
                <w:rFonts w:hint="default"/>
              </w:rPr>
            </w:pPr>
            <w:r>
              <w:rPr>
                <w:rFonts w:hint="default"/>
              </w:rPr>
              <w:t>1. 防鼠设施合格率≥95%2. 室内鼠迹阳性率≤2%3. 外环境路径指数≤3</w:t>
            </w:r>
          </w:p>
        </w:tc>
        <w:tc>
          <w:tcPr>
            <w:tcW w:w="1418" w:type="pct"/>
            <w:tcMar>
              <w:top w:w="60" w:type="dxa"/>
              <w:left w:w="120" w:type="dxa"/>
              <w:bottom w:w="30" w:type="dxa"/>
              <w:right w:w="120" w:type="dxa"/>
            </w:tcMar>
            <w:vAlign w:val="center"/>
          </w:tcPr>
          <w:p w14:paraId="2343F12E">
            <w:pPr>
              <w:keepNext w:val="0"/>
              <w:keepLines w:val="0"/>
              <w:suppressLineNumbers w:val="0"/>
              <w:bidi w:val="0"/>
              <w:spacing w:before="0" w:beforeAutospacing="0" w:after="0" w:afterAutospacing="0"/>
              <w:ind w:left="0" w:right="0"/>
              <w:rPr>
                <w:rFonts w:hint="default"/>
              </w:rPr>
            </w:pPr>
            <w:r>
              <w:rPr>
                <w:rFonts w:hint="default"/>
              </w:rPr>
              <w:t>1. 外环境无鼠洞、死鼠、活鼠等鼠迹2. 60间以上房间阳性房间数≤1间3. 食堂、库房等重点区域无活鼠及新鲜鼠粪</w:t>
            </w:r>
          </w:p>
        </w:tc>
        <w:tc>
          <w:tcPr>
            <w:tcW w:w="550" w:type="pct"/>
            <w:tcMar>
              <w:top w:w="60" w:type="dxa"/>
              <w:left w:w="120" w:type="dxa"/>
              <w:bottom w:w="30" w:type="dxa"/>
              <w:right w:w="120" w:type="dxa"/>
            </w:tcMar>
            <w:vAlign w:val="center"/>
          </w:tcPr>
          <w:p w14:paraId="0B112B58">
            <w:pPr>
              <w:keepNext w:val="0"/>
              <w:keepLines w:val="0"/>
              <w:suppressLineNumbers w:val="0"/>
              <w:bidi w:val="0"/>
              <w:spacing w:before="0" w:beforeAutospacing="0" w:after="0" w:afterAutospacing="0"/>
              <w:ind w:left="0" w:right="0"/>
              <w:rPr>
                <w:rFonts w:hint="default"/>
              </w:rPr>
            </w:pPr>
            <w:r>
              <w:rPr>
                <w:rFonts w:hint="default"/>
              </w:rPr>
              <w:t>GB/T 27770</w:t>
            </w:r>
          </w:p>
        </w:tc>
        <w:tc>
          <w:tcPr>
            <w:tcW w:w="1020" w:type="pct"/>
            <w:tcMar>
              <w:top w:w="60" w:type="dxa"/>
              <w:left w:w="120" w:type="dxa"/>
              <w:bottom w:w="30" w:type="dxa"/>
              <w:right w:w="120" w:type="dxa"/>
            </w:tcMar>
            <w:vAlign w:val="center"/>
          </w:tcPr>
          <w:p w14:paraId="20A581F0">
            <w:pPr>
              <w:keepNext w:val="0"/>
              <w:keepLines w:val="0"/>
              <w:suppressLineNumbers w:val="0"/>
              <w:bidi w:val="0"/>
              <w:spacing w:before="0" w:beforeAutospacing="0" w:after="0" w:afterAutospacing="0"/>
              <w:ind w:left="0" w:right="0"/>
              <w:rPr>
                <w:rFonts w:hint="default"/>
              </w:rPr>
            </w:pPr>
            <w:r>
              <w:rPr>
                <w:rFonts w:hint="eastAsia"/>
                <w:lang w:eastAsia="zh-CN"/>
              </w:rPr>
              <w:t>投标人</w:t>
            </w:r>
            <w:r>
              <w:rPr>
                <w:rFonts w:hint="default"/>
              </w:rPr>
              <w:t>服务须同时满足“核心指标”与“补充量化指标”；两者要求不一致时，以更严格者为准</w:t>
            </w:r>
          </w:p>
        </w:tc>
      </w:tr>
      <w:tr w14:paraId="7E6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74" w:type="pct"/>
            <w:tcMar>
              <w:top w:w="60" w:type="dxa"/>
              <w:left w:w="120" w:type="dxa"/>
              <w:bottom w:w="30" w:type="dxa"/>
              <w:right w:w="120" w:type="dxa"/>
            </w:tcMar>
            <w:vAlign w:val="center"/>
          </w:tcPr>
          <w:p w14:paraId="6779FACE">
            <w:pPr>
              <w:keepNext w:val="0"/>
              <w:keepLines w:val="0"/>
              <w:suppressLineNumbers w:val="0"/>
              <w:bidi w:val="0"/>
              <w:spacing w:before="0" w:beforeAutospacing="0" w:after="0" w:afterAutospacing="0"/>
              <w:ind w:left="0" w:right="0"/>
              <w:rPr>
                <w:rFonts w:hint="default"/>
              </w:rPr>
            </w:pPr>
            <w:r>
              <w:rPr>
                <w:rFonts w:hint="default"/>
              </w:rPr>
              <w:t>蚊虫</w:t>
            </w:r>
          </w:p>
        </w:tc>
        <w:tc>
          <w:tcPr>
            <w:tcW w:w="1635" w:type="pct"/>
            <w:tcMar>
              <w:top w:w="60" w:type="dxa"/>
              <w:left w:w="120" w:type="dxa"/>
              <w:bottom w:w="30" w:type="dxa"/>
              <w:right w:w="120" w:type="dxa"/>
            </w:tcMar>
            <w:vAlign w:val="center"/>
          </w:tcPr>
          <w:p w14:paraId="6A19D748">
            <w:pPr>
              <w:keepNext w:val="0"/>
              <w:keepLines w:val="0"/>
              <w:suppressLineNumbers w:val="0"/>
              <w:bidi w:val="0"/>
              <w:spacing w:before="0" w:beforeAutospacing="0" w:after="0" w:afterAutospacing="0"/>
              <w:ind w:left="0" w:right="0"/>
              <w:rPr>
                <w:rFonts w:hint="default"/>
              </w:rPr>
            </w:pPr>
            <w:r>
              <w:rPr>
                <w:rFonts w:hint="default"/>
              </w:rPr>
              <w:t>1. 小型积水阳性率≤4%2. 成蚊停落指数≤1.5</w:t>
            </w:r>
          </w:p>
        </w:tc>
        <w:tc>
          <w:tcPr>
            <w:tcW w:w="1418" w:type="pct"/>
            <w:tcMar>
              <w:top w:w="60" w:type="dxa"/>
              <w:left w:w="120" w:type="dxa"/>
              <w:bottom w:w="30" w:type="dxa"/>
              <w:right w:w="120" w:type="dxa"/>
            </w:tcMar>
            <w:vAlign w:val="center"/>
          </w:tcPr>
          <w:p w14:paraId="772FA7B5">
            <w:pPr>
              <w:keepNext w:val="0"/>
              <w:keepLines w:val="0"/>
              <w:suppressLineNumbers w:val="0"/>
              <w:bidi w:val="0"/>
              <w:spacing w:before="0" w:beforeAutospacing="0" w:after="0" w:afterAutospacing="0"/>
              <w:ind w:left="0" w:right="0"/>
              <w:rPr>
                <w:rFonts w:hint="default"/>
              </w:rPr>
            </w:pPr>
            <w:r>
              <w:rPr>
                <w:rFonts w:hint="default"/>
              </w:rPr>
              <w:t>1. 小型积水路径指数≤0.52. 大中型水体采样勺指数≤3%（平均每阳性勺≤5只幼虫及蛹）3. 诊疗区无成蚊停留</w:t>
            </w:r>
          </w:p>
        </w:tc>
        <w:tc>
          <w:tcPr>
            <w:tcW w:w="550" w:type="pct"/>
            <w:tcMar>
              <w:top w:w="60" w:type="dxa"/>
              <w:left w:w="120" w:type="dxa"/>
              <w:bottom w:w="30" w:type="dxa"/>
              <w:right w:w="120" w:type="dxa"/>
            </w:tcMar>
            <w:vAlign w:val="center"/>
          </w:tcPr>
          <w:p w14:paraId="64D3CDBB">
            <w:pPr>
              <w:keepNext w:val="0"/>
              <w:keepLines w:val="0"/>
              <w:suppressLineNumbers w:val="0"/>
              <w:bidi w:val="0"/>
              <w:spacing w:before="0" w:beforeAutospacing="0" w:after="0" w:afterAutospacing="0"/>
              <w:ind w:left="0" w:right="0"/>
              <w:rPr>
                <w:rFonts w:hint="default"/>
              </w:rPr>
            </w:pPr>
            <w:r>
              <w:rPr>
                <w:rFonts w:hint="default"/>
              </w:rPr>
              <w:t>GB/T 27771</w:t>
            </w:r>
          </w:p>
        </w:tc>
        <w:tc>
          <w:tcPr>
            <w:tcW w:w="1020" w:type="pct"/>
            <w:tcMar>
              <w:top w:w="60" w:type="dxa"/>
              <w:left w:w="120" w:type="dxa"/>
              <w:bottom w:w="30" w:type="dxa"/>
              <w:right w:w="120" w:type="dxa"/>
            </w:tcMar>
            <w:vAlign w:val="center"/>
          </w:tcPr>
          <w:p w14:paraId="3CA0B60E">
            <w:pPr>
              <w:keepNext w:val="0"/>
              <w:keepLines w:val="0"/>
              <w:suppressLineNumbers w:val="0"/>
              <w:bidi w:val="0"/>
              <w:spacing w:before="0" w:beforeAutospacing="0" w:after="0" w:afterAutospacing="0"/>
              <w:ind w:left="0" w:right="0"/>
              <w:rPr>
                <w:rFonts w:hint="default"/>
              </w:rPr>
            </w:pPr>
            <w:r>
              <w:rPr>
                <w:rFonts w:hint="default"/>
              </w:rPr>
              <w:t>同上</w:t>
            </w:r>
          </w:p>
        </w:tc>
      </w:tr>
      <w:tr w14:paraId="622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74" w:type="pct"/>
            <w:tcMar>
              <w:top w:w="60" w:type="dxa"/>
              <w:left w:w="120" w:type="dxa"/>
              <w:bottom w:w="30" w:type="dxa"/>
              <w:right w:w="120" w:type="dxa"/>
            </w:tcMar>
            <w:vAlign w:val="center"/>
          </w:tcPr>
          <w:p w14:paraId="52E21265">
            <w:pPr>
              <w:keepNext w:val="0"/>
              <w:keepLines w:val="0"/>
              <w:suppressLineNumbers w:val="0"/>
              <w:bidi w:val="0"/>
              <w:spacing w:before="0" w:beforeAutospacing="0" w:after="0" w:afterAutospacing="0"/>
              <w:ind w:left="0" w:right="0"/>
              <w:rPr>
                <w:rFonts w:hint="default"/>
              </w:rPr>
            </w:pPr>
            <w:r>
              <w:rPr>
                <w:rFonts w:hint="default"/>
              </w:rPr>
              <w:t>蝇类</w:t>
            </w:r>
          </w:p>
        </w:tc>
        <w:tc>
          <w:tcPr>
            <w:tcW w:w="1635" w:type="pct"/>
            <w:tcMar>
              <w:top w:w="60" w:type="dxa"/>
              <w:left w:w="120" w:type="dxa"/>
              <w:bottom w:w="30" w:type="dxa"/>
              <w:right w:w="120" w:type="dxa"/>
            </w:tcMar>
            <w:vAlign w:val="center"/>
          </w:tcPr>
          <w:p w14:paraId="1A5EA226">
            <w:pPr>
              <w:keepNext w:val="0"/>
              <w:keepLines w:val="0"/>
              <w:suppressLineNumbers w:val="0"/>
              <w:bidi w:val="0"/>
              <w:spacing w:before="0" w:beforeAutospacing="0" w:after="0" w:afterAutospacing="0"/>
              <w:ind w:left="0" w:right="0"/>
              <w:rPr>
                <w:rFonts w:hint="default"/>
              </w:rPr>
            </w:pPr>
            <w:r>
              <w:rPr>
                <w:rFonts w:hint="default"/>
              </w:rPr>
              <w:t>1. 直接入口食品场所成蝇：02. 室内成蝇阳性率≤5%3. 防蝇设施合格率≥95%</w:t>
            </w:r>
          </w:p>
        </w:tc>
        <w:tc>
          <w:tcPr>
            <w:tcW w:w="1418" w:type="pct"/>
            <w:tcMar>
              <w:top w:w="60" w:type="dxa"/>
              <w:left w:w="120" w:type="dxa"/>
              <w:bottom w:w="30" w:type="dxa"/>
              <w:right w:w="120" w:type="dxa"/>
            </w:tcMar>
            <w:vAlign w:val="center"/>
          </w:tcPr>
          <w:p w14:paraId="19C6236B">
            <w:pPr>
              <w:keepNext w:val="0"/>
              <w:keepLines w:val="0"/>
              <w:suppressLineNumbers w:val="0"/>
              <w:bidi w:val="0"/>
              <w:spacing w:before="0" w:beforeAutospacing="0" w:after="0" w:afterAutospacing="0"/>
              <w:ind w:left="0" w:right="0"/>
              <w:rPr>
                <w:rFonts w:hint="default"/>
              </w:rPr>
            </w:pPr>
            <w:r>
              <w:rPr>
                <w:rFonts w:hint="default"/>
              </w:rPr>
              <w:t>1. 药库、药房等区域“零有蝇”2. 室内有蝇房间数≤6间，阳性间蝇密度≤3只/间3. 室内外无蝇类孳生地</w:t>
            </w:r>
          </w:p>
        </w:tc>
        <w:tc>
          <w:tcPr>
            <w:tcW w:w="550" w:type="pct"/>
            <w:tcMar>
              <w:top w:w="60" w:type="dxa"/>
              <w:left w:w="120" w:type="dxa"/>
              <w:bottom w:w="30" w:type="dxa"/>
              <w:right w:w="120" w:type="dxa"/>
            </w:tcMar>
            <w:vAlign w:val="center"/>
          </w:tcPr>
          <w:p w14:paraId="2FED41E0">
            <w:pPr>
              <w:keepNext w:val="0"/>
              <w:keepLines w:val="0"/>
              <w:suppressLineNumbers w:val="0"/>
              <w:bidi w:val="0"/>
              <w:spacing w:before="0" w:beforeAutospacing="0" w:after="0" w:afterAutospacing="0"/>
              <w:ind w:left="0" w:right="0"/>
              <w:rPr>
                <w:rFonts w:hint="default"/>
              </w:rPr>
            </w:pPr>
            <w:r>
              <w:rPr>
                <w:rFonts w:hint="default"/>
              </w:rPr>
              <w:t>GB/T 27772</w:t>
            </w:r>
          </w:p>
        </w:tc>
        <w:tc>
          <w:tcPr>
            <w:tcW w:w="1020" w:type="pct"/>
            <w:tcMar>
              <w:top w:w="60" w:type="dxa"/>
              <w:left w:w="120" w:type="dxa"/>
              <w:bottom w:w="30" w:type="dxa"/>
              <w:right w:w="120" w:type="dxa"/>
            </w:tcMar>
            <w:vAlign w:val="center"/>
          </w:tcPr>
          <w:p w14:paraId="31F01CDC">
            <w:pPr>
              <w:keepNext w:val="0"/>
              <w:keepLines w:val="0"/>
              <w:suppressLineNumbers w:val="0"/>
              <w:bidi w:val="0"/>
              <w:spacing w:before="0" w:beforeAutospacing="0" w:after="0" w:afterAutospacing="0"/>
              <w:ind w:left="0" w:right="0"/>
              <w:rPr>
                <w:rFonts w:hint="default"/>
              </w:rPr>
            </w:pPr>
            <w:r>
              <w:rPr>
                <w:rFonts w:hint="default"/>
              </w:rPr>
              <w:t>同上</w:t>
            </w:r>
          </w:p>
        </w:tc>
      </w:tr>
      <w:tr w14:paraId="7489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74" w:type="pct"/>
            <w:tcMar>
              <w:top w:w="60" w:type="dxa"/>
              <w:left w:w="120" w:type="dxa"/>
              <w:bottom w:w="30" w:type="dxa"/>
              <w:right w:w="120" w:type="dxa"/>
            </w:tcMar>
            <w:vAlign w:val="center"/>
          </w:tcPr>
          <w:p w14:paraId="4494AE25">
            <w:pPr>
              <w:keepNext w:val="0"/>
              <w:keepLines w:val="0"/>
              <w:suppressLineNumbers w:val="0"/>
              <w:bidi w:val="0"/>
              <w:spacing w:before="0" w:beforeAutospacing="0" w:after="0" w:afterAutospacing="0"/>
              <w:ind w:left="0" w:right="0"/>
              <w:rPr>
                <w:rFonts w:hint="default"/>
              </w:rPr>
            </w:pPr>
            <w:r>
              <w:rPr>
                <w:rFonts w:hint="default"/>
              </w:rPr>
              <w:t>蟑螂</w:t>
            </w:r>
          </w:p>
        </w:tc>
        <w:tc>
          <w:tcPr>
            <w:tcW w:w="1635" w:type="pct"/>
            <w:tcMar>
              <w:top w:w="60" w:type="dxa"/>
              <w:left w:w="120" w:type="dxa"/>
              <w:bottom w:w="30" w:type="dxa"/>
              <w:right w:w="120" w:type="dxa"/>
            </w:tcMar>
            <w:vAlign w:val="center"/>
          </w:tcPr>
          <w:p w14:paraId="69B5A5B6">
            <w:pPr>
              <w:keepNext w:val="0"/>
              <w:keepLines w:val="0"/>
              <w:suppressLineNumbers w:val="0"/>
              <w:bidi w:val="0"/>
              <w:spacing w:before="0" w:beforeAutospacing="0" w:after="0" w:afterAutospacing="0"/>
              <w:ind w:left="0" w:right="0"/>
              <w:rPr>
                <w:rFonts w:hint="default"/>
              </w:rPr>
            </w:pPr>
            <w:r>
              <w:rPr>
                <w:rFonts w:hint="default"/>
              </w:rPr>
              <w:t>1. 成若虫侵害率≤3%2. 卵鞘查获率≤2%3. 蟑迹查获率≤5%</w:t>
            </w:r>
          </w:p>
        </w:tc>
        <w:tc>
          <w:tcPr>
            <w:tcW w:w="1418" w:type="pct"/>
            <w:tcMar>
              <w:top w:w="60" w:type="dxa"/>
              <w:left w:w="120" w:type="dxa"/>
              <w:bottom w:w="30" w:type="dxa"/>
              <w:right w:w="120" w:type="dxa"/>
            </w:tcMar>
            <w:vAlign w:val="center"/>
          </w:tcPr>
          <w:p w14:paraId="12B6CDAD">
            <w:pPr>
              <w:keepNext w:val="0"/>
              <w:keepLines w:val="0"/>
              <w:suppressLineNumbers w:val="0"/>
              <w:bidi w:val="0"/>
              <w:spacing w:before="0" w:beforeAutospacing="0" w:after="0" w:afterAutospacing="0"/>
              <w:ind w:left="0" w:right="0"/>
              <w:rPr>
                <w:rFonts w:hint="default"/>
              </w:rPr>
            </w:pPr>
            <w:r>
              <w:rPr>
                <w:rFonts w:hint="default"/>
              </w:rPr>
              <w:t>1. 60间以上房间蟑迹查获数≤2间2. 病房、诊室等区域无可见蟑螂及蟑迹3. 下水道、垃圾站等重点区域蟑迹阳性率≤3%</w:t>
            </w:r>
          </w:p>
        </w:tc>
        <w:tc>
          <w:tcPr>
            <w:tcW w:w="550" w:type="pct"/>
            <w:tcMar>
              <w:top w:w="60" w:type="dxa"/>
              <w:left w:w="120" w:type="dxa"/>
              <w:bottom w:w="30" w:type="dxa"/>
              <w:right w:w="120" w:type="dxa"/>
            </w:tcMar>
            <w:vAlign w:val="center"/>
          </w:tcPr>
          <w:p w14:paraId="7DCFDBFD">
            <w:pPr>
              <w:keepNext w:val="0"/>
              <w:keepLines w:val="0"/>
              <w:suppressLineNumbers w:val="0"/>
              <w:bidi w:val="0"/>
              <w:spacing w:before="0" w:beforeAutospacing="0" w:after="0" w:afterAutospacing="0"/>
              <w:ind w:left="0" w:right="0"/>
              <w:rPr>
                <w:rFonts w:hint="default"/>
              </w:rPr>
            </w:pPr>
            <w:r>
              <w:rPr>
                <w:rFonts w:hint="default"/>
              </w:rPr>
              <w:t>GB/T 27773</w:t>
            </w:r>
          </w:p>
        </w:tc>
        <w:tc>
          <w:tcPr>
            <w:tcW w:w="1020" w:type="pct"/>
            <w:tcMar>
              <w:top w:w="60" w:type="dxa"/>
              <w:left w:w="120" w:type="dxa"/>
              <w:bottom w:w="30" w:type="dxa"/>
              <w:right w:w="120" w:type="dxa"/>
            </w:tcMar>
            <w:vAlign w:val="center"/>
          </w:tcPr>
          <w:p w14:paraId="3FA9210B">
            <w:pPr>
              <w:keepNext w:val="0"/>
              <w:keepLines w:val="0"/>
              <w:suppressLineNumbers w:val="0"/>
              <w:bidi w:val="0"/>
              <w:spacing w:before="0" w:beforeAutospacing="0" w:after="0" w:afterAutospacing="0"/>
              <w:ind w:left="0" w:right="0"/>
              <w:rPr>
                <w:rFonts w:hint="default"/>
              </w:rPr>
            </w:pPr>
            <w:r>
              <w:rPr>
                <w:rFonts w:hint="default"/>
              </w:rPr>
              <w:t>同上</w:t>
            </w:r>
          </w:p>
        </w:tc>
      </w:tr>
      <w:tr w14:paraId="6A8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74" w:type="pct"/>
            <w:tcMar>
              <w:top w:w="60" w:type="dxa"/>
              <w:left w:w="120" w:type="dxa"/>
              <w:bottom w:w="30" w:type="dxa"/>
              <w:right w:w="120" w:type="dxa"/>
            </w:tcMar>
            <w:vAlign w:val="center"/>
          </w:tcPr>
          <w:p w14:paraId="02C4C569">
            <w:pPr>
              <w:keepNext w:val="0"/>
              <w:keepLines w:val="0"/>
              <w:suppressLineNumbers w:val="0"/>
              <w:bidi w:val="0"/>
              <w:spacing w:before="0" w:beforeAutospacing="0" w:after="0" w:afterAutospacing="0"/>
              <w:ind w:left="0" w:right="0"/>
              <w:rPr>
                <w:rFonts w:hint="default"/>
              </w:rPr>
            </w:pPr>
            <w:r>
              <w:rPr>
                <w:rFonts w:hint="default"/>
              </w:rPr>
              <w:t>白蚁</w:t>
            </w:r>
          </w:p>
        </w:tc>
        <w:tc>
          <w:tcPr>
            <w:tcW w:w="1635" w:type="pct"/>
            <w:tcMar>
              <w:top w:w="60" w:type="dxa"/>
              <w:left w:w="120" w:type="dxa"/>
              <w:bottom w:w="30" w:type="dxa"/>
              <w:right w:w="120" w:type="dxa"/>
            </w:tcMar>
            <w:vAlign w:val="center"/>
          </w:tcPr>
          <w:p w14:paraId="3A18D78E">
            <w:pPr>
              <w:keepNext w:val="0"/>
              <w:keepLines w:val="0"/>
              <w:suppressLineNumbers w:val="0"/>
              <w:bidi w:val="0"/>
              <w:spacing w:before="0" w:beforeAutospacing="0" w:after="0" w:afterAutospacing="0"/>
              <w:ind w:left="0" w:right="0"/>
              <w:rPr>
                <w:rFonts w:hint="default"/>
              </w:rPr>
            </w:pPr>
          </w:p>
        </w:tc>
        <w:tc>
          <w:tcPr>
            <w:tcW w:w="1418" w:type="pct"/>
            <w:tcMar>
              <w:top w:w="60" w:type="dxa"/>
              <w:left w:w="120" w:type="dxa"/>
              <w:bottom w:w="30" w:type="dxa"/>
              <w:right w:w="120" w:type="dxa"/>
            </w:tcMar>
            <w:vAlign w:val="center"/>
          </w:tcPr>
          <w:p w14:paraId="0676BD41">
            <w:pPr>
              <w:keepNext w:val="0"/>
              <w:keepLines w:val="0"/>
              <w:suppressLineNumbers w:val="0"/>
              <w:bidi w:val="0"/>
              <w:spacing w:before="0" w:beforeAutospacing="0" w:after="0" w:afterAutospacing="0"/>
              <w:ind w:left="0" w:right="0"/>
              <w:rPr>
                <w:rFonts w:hint="default"/>
              </w:rPr>
            </w:pPr>
            <w:r>
              <w:rPr>
                <w:rFonts w:hint="default"/>
              </w:rPr>
              <w:t>1. 无活蚁危害痕迹2. 分飞期无分飞蚁入室3. 诱箱监测无白蚁活动迹象</w:t>
            </w:r>
          </w:p>
        </w:tc>
        <w:tc>
          <w:tcPr>
            <w:tcW w:w="550" w:type="pct"/>
            <w:tcMar>
              <w:top w:w="60" w:type="dxa"/>
              <w:left w:w="120" w:type="dxa"/>
              <w:bottom w:w="30" w:type="dxa"/>
              <w:right w:w="120" w:type="dxa"/>
            </w:tcMar>
            <w:vAlign w:val="center"/>
          </w:tcPr>
          <w:p w14:paraId="50E687D6">
            <w:pPr>
              <w:keepNext w:val="0"/>
              <w:keepLines w:val="0"/>
              <w:suppressLineNumbers w:val="0"/>
              <w:bidi w:val="0"/>
              <w:spacing w:before="0" w:beforeAutospacing="0" w:after="0" w:afterAutospacing="0"/>
              <w:ind w:left="0" w:right="0"/>
              <w:rPr>
                <w:rFonts w:hint="default"/>
              </w:rPr>
            </w:pPr>
            <w:r>
              <w:rPr>
                <w:rFonts w:hint="default"/>
              </w:rPr>
              <w:t>JGJ/T 245-2024</w:t>
            </w:r>
          </w:p>
        </w:tc>
        <w:tc>
          <w:tcPr>
            <w:tcW w:w="1020" w:type="pct"/>
            <w:tcMar>
              <w:top w:w="60" w:type="dxa"/>
              <w:left w:w="120" w:type="dxa"/>
              <w:bottom w:w="30" w:type="dxa"/>
              <w:right w:w="120" w:type="dxa"/>
            </w:tcMar>
            <w:vAlign w:val="center"/>
          </w:tcPr>
          <w:p w14:paraId="25811B5A">
            <w:pPr>
              <w:keepNext w:val="0"/>
              <w:keepLines w:val="0"/>
              <w:suppressLineNumbers w:val="0"/>
              <w:bidi w:val="0"/>
              <w:spacing w:before="0" w:beforeAutospacing="0" w:after="0" w:afterAutospacing="0"/>
              <w:ind w:left="0" w:right="0"/>
              <w:rPr>
                <w:rFonts w:hint="default"/>
              </w:rPr>
            </w:pPr>
            <w:r>
              <w:rPr>
                <w:rFonts w:hint="default"/>
              </w:rPr>
              <w:t xml:space="preserve">1. 本行业标准要求视同本合同约定“标准”的组成部分；2. </w:t>
            </w:r>
            <w:r>
              <w:rPr>
                <w:rFonts w:hint="eastAsia"/>
                <w:lang w:eastAsia="zh-CN"/>
              </w:rPr>
              <w:t>投标人</w:t>
            </w:r>
            <w:r>
              <w:rPr>
                <w:rFonts w:hint="default"/>
              </w:rPr>
              <w:t>服务须同时满足补充量化指标</w:t>
            </w:r>
          </w:p>
        </w:tc>
      </w:tr>
    </w:tbl>
    <w:p w14:paraId="048828EB">
      <w:r>
        <w:br w:type="page"/>
      </w:r>
    </w:p>
    <w:p w14:paraId="0E91D76C">
      <w:pPr>
        <w:pStyle w:val="9"/>
        <w:widowControl/>
        <w:outlineLvl w:val="0"/>
      </w:pPr>
      <w:r>
        <w:t>附件二</w:t>
      </w:r>
    </w:p>
    <w:p w14:paraId="021159F0">
      <w:pPr>
        <w:pStyle w:val="10"/>
      </w:pPr>
      <w:r>
        <w:t>除四害及白蚁防治季度服务评估表</w:t>
      </w:r>
    </w:p>
    <w:tbl>
      <w:tblPr>
        <w:tblStyle w:val="7"/>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2"/>
        <w:gridCol w:w="1637"/>
        <w:gridCol w:w="1842"/>
        <w:gridCol w:w="2636"/>
        <w:gridCol w:w="805"/>
        <w:gridCol w:w="613"/>
        <w:gridCol w:w="613"/>
      </w:tblGrid>
      <w:tr w14:paraId="1617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blHeader/>
          <w:jc w:val="center"/>
        </w:trPr>
        <w:tc>
          <w:tcPr>
            <w:tcW w:w="1522" w:type="dxa"/>
            <w:tcMar>
              <w:top w:w="60" w:type="dxa"/>
              <w:left w:w="120" w:type="dxa"/>
              <w:bottom w:w="30" w:type="dxa"/>
              <w:right w:w="120" w:type="dxa"/>
            </w:tcMar>
            <w:vAlign w:val="center"/>
          </w:tcPr>
          <w:p w14:paraId="27AE3F42">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评估维度</w:t>
            </w:r>
          </w:p>
        </w:tc>
        <w:tc>
          <w:tcPr>
            <w:tcW w:w="1637" w:type="dxa"/>
            <w:tcMar>
              <w:top w:w="60" w:type="dxa"/>
              <w:left w:w="120" w:type="dxa"/>
              <w:bottom w:w="30" w:type="dxa"/>
              <w:right w:w="120" w:type="dxa"/>
            </w:tcMar>
            <w:vAlign w:val="center"/>
          </w:tcPr>
          <w:p w14:paraId="0EF07DFF">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考核项目</w:t>
            </w:r>
          </w:p>
        </w:tc>
        <w:tc>
          <w:tcPr>
            <w:tcW w:w="4478" w:type="dxa"/>
            <w:gridSpan w:val="2"/>
            <w:tcMar>
              <w:top w:w="60" w:type="dxa"/>
              <w:left w:w="120" w:type="dxa"/>
              <w:bottom w:w="30" w:type="dxa"/>
              <w:right w:w="120" w:type="dxa"/>
            </w:tcMar>
            <w:vAlign w:val="center"/>
          </w:tcPr>
          <w:p w14:paraId="657FEEBE">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评分标准</w:t>
            </w:r>
          </w:p>
        </w:tc>
        <w:tc>
          <w:tcPr>
            <w:tcW w:w="805" w:type="dxa"/>
            <w:tcMar>
              <w:top w:w="60" w:type="dxa"/>
              <w:left w:w="120" w:type="dxa"/>
              <w:bottom w:w="30" w:type="dxa"/>
              <w:right w:w="120" w:type="dxa"/>
            </w:tcMar>
            <w:vAlign w:val="center"/>
          </w:tcPr>
          <w:p w14:paraId="24319C2B">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标准分</w:t>
            </w:r>
          </w:p>
        </w:tc>
        <w:tc>
          <w:tcPr>
            <w:tcW w:w="613" w:type="dxa"/>
            <w:tcMar>
              <w:top w:w="60" w:type="dxa"/>
              <w:left w:w="120" w:type="dxa"/>
              <w:bottom w:w="30" w:type="dxa"/>
              <w:right w:w="120" w:type="dxa"/>
            </w:tcMar>
            <w:vAlign w:val="center"/>
          </w:tcPr>
          <w:p w14:paraId="60079B28">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得分</w:t>
            </w:r>
          </w:p>
        </w:tc>
        <w:tc>
          <w:tcPr>
            <w:tcW w:w="613" w:type="dxa"/>
            <w:tcMar>
              <w:top w:w="60" w:type="dxa"/>
              <w:left w:w="120" w:type="dxa"/>
              <w:bottom w:w="30" w:type="dxa"/>
              <w:right w:w="120" w:type="dxa"/>
            </w:tcMar>
            <w:vAlign w:val="center"/>
          </w:tcPr>
          <w:p w14:paraId="424F9CF0">
            <w:pPr>
              <w:keepNext w:val="0"/>
              <w:keepLines w:val="0"/>
              <w:suppressLineNumbers w:val="0"/>
              <w:bidi w:val="0"/>
              <w:snapToGrid w:val="0"/>
              <w:spacing w:before="0" w:beforeAutospacing="0" w:after="0" w:afterAutospacing="0"/>
              <w:ind w:left="0" w:leftChars="0" w:right="0" w:rightChars="0" w:firstLine="0" w:firstLineChars="0"/>
              <w:jc w:val="center"/>
              <w:rPr>
                <w:rFonts w:hint="eastAsia"/>
                <w:b/>
                <w:sz w:val="20"/>
                <w:szCs w:val="21"/>
              </w:rPr>
            </w:pPr>
            <w:r>
              <w:rPr>
                <w:rFonts w:hint="eastAsia"/>
                <w:b/>
                <w:sz w:val="20"/>
                <w:szCs w:val="21"/>
              </w:rPr>
              <w:t>备注</w:t>
            </w:r>
          </w:p>
        </w:tc>
      </w:tr>
      <w:tr w14:paraId="6F1A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vMerge w:val="restart"/>
            <w:tcMar>
              <w:top w:w="60" w:type="dxa"/>
              <w:left w:w="120" w:type="dxa"/>
              <w:bottom w:w="30" w:type="dxa"/>
              <w:right w:w="120" w:type="dxa"/>
            </w:tcMar>
            <w:vAlign w:val="center"/>
          </w:tcPr>
          <w:p w14:paraId="33622662">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一、服务执行情况（30分）</w:t>
            </w:r>
          </w:p>
        </w:tc>
        <w:tc>
          <w:tcPr>
            <w:tcW w:w="1637" w:type="dxa"/>
            <w:tcMar>
              <w:top w:w="60" w:type="dxa"/>
              <w:left w:w="120" w:type="dxa"/>
              <w:bottom w:w="30" w:type="dxa"/>
              <w:right w:w="120" w:type="dxa"/>
            </w:tcMar>
            <w:vAlign w:val="center"/>
          </w:tcPr>
          <w:p w14:paraId="07F37283">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 服务频次与计划执行</w:t>
            </w:r>
          </w:p>
        </w:tc>
        <w:tc>
          <w:tcPr>
            <w:tcW w:w="4478" w:type="dxa"/>
            <w:gridSpan w:val="2"/>
            <w:tcMar>
              <w:top w:w="60" w:type="dxa"/>
              <w:left w:w="120" w:type="dxa"/>
              <w:bottom w:w="30" w:type="dxa"/>
              <w:right w:w="120" w:type="dxa"/>
            </w:tcMar>
            <w:vAlign w:val="center"/>
          </w:tcPr>
          <w:p w14:paraId="7F18F56C">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完全按合同约定频次、范围执行，无遗漏得10分；每少1次常规消杀扣2分，遗漏1个区域扣3分，扣完为止</w:t>
            </w:r>
          </w:p>
        </w:tc>
        <w:tc>
          <w:tcPr>
            <w:tcW w:w="805" w:type="dxa"/>
            <w:tcMar>
              <w:top w:w="60" w:type="dxa"/>
              <w:left w:w="120" w:type="dxa"/>
              <w:bottom w:w="30" w:type="dxa"/>
              <w:right w:w="120" w:type="dxa"/>
            </w:tcMar>
            <w:vAlign w:val="center"/>
          </w:tcPr>
          <w:p w14:paraId="72992ABA">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10</w:t>
            </w:r>
          </w:p>
        </w:tc>
        <w:tc>
          <w:tcPr>
            <w:tcW w:w="613" w:type="dxa"/>
            <w:tcMar>
              <w:top w:w="60" w:type="dxa"/>
              <w:left w:w="120" w:type="dxa"/>
              <w:bottom w:w="30" w:type="dxa"/>
              <w:right w:w="120" w:type="dxa"/>
            </w:tcMar>
            <w:vAlign w:val="center"/>
          </w:tcPr>
          <w:p w14:paraId="1F0E659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037C10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3B94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0" w:hRule="atLeast"/>
          <w:jc w:val="center"/>
        </w:trPr>
        <w:tc>
          <w:tcPr>
            <w:tcW w:w="1522" w:type="dxa"/>
            <w:vMerge w:val="continue"/>
            <w:tcMar>
              <w:top w:w="60" w:type="dxa"/>
              <w:left w:w="120" w:type="dxa"/>
              <w:bottom w:w="30" w:type="dxa"/>
              <w:right w:w="120" w:type="dxa"/>
            </w:tcMar>
            <w:vAlign w:val="center"/>
          </w:tcPr>
          <w:p w14:paraId="0AB8A5B4">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3CD917F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2. 作业规范性</w:t>
            </w:r>
          </w:p>
        </w:tc>
        <w:tc>
          <w:tcPr>
            <w:tcW w:w="4478" w:type="dxa"/>
            <w:gridSpan w:val="2"/>
            <w:tcMar>
              <w:top w:w="60" w:type="dxa"/>
              <w:left w:w="120" w:type="dxa"/>
              <w:bottom w:w="30" w:type="dxa"/>
              <w:right w:w="120" w:type="dxa"/>
            </w:tcMar>
            <w:vAlign w:val="center"/>
          </w:tcPr>
          <w:p w14:paraId="2AE00C38">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人员统一着装、持证上岗、文明礼貌服务，作业放置公示牌，避开诊疗高峰得10分；每发现1项违规扣2分；每次作业</w:t>
            </w:r>
            <w:r>
              <w:rPr>
                <w:rFonts w:hint="eastAsia"/>
                <w:sz w:val="20"/>
                <w:szCs w:val="21"/>
                <w:lang w:eastAsia="zh-CN"/>
              </w:rPr>
              <w:t>采购人员</w:t>
            </w:r>
            <w:r>
              <w:rPr>
                <w:rFonts w:hint="eastAsia"/>
                <w:sz w:val="20"/>
                <w:szCs w:val="21"/>
              </w:rPr>
              <w:t>对服务文明礼貌的评价为“良好”扣0.5分/次，“合格”扣1分/次，累计扣分不超过2分，扣完为止</w:t>
            </w:r>
          </w:p>
        </w:tc>
        <w:tc>
          <w:tcPr>
            <w:tcW w:w="805" w:type="dxa"/>
            <w:tcMar>
              <w:top w:w="60" w:type="dxa"/>
              <w:left w:w="120" w:type="dxa"/>
              <w:bottom w:w="30" w:type="dxa"/>
              <w:right w:w="120" w:type="dxa"/>
            </w:tcMar>
            <w:vAlign w:val="center"/>
          </w:tcPr>
          <w:p w14:paraId="3C4ADBD4">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10</w:t>
            </w:r>
          </w:p>
        </w:tc>
        <w:tc>
          <w:tcPr>
            <w:tcW w:w="613" w:type="dxa"/>
            <w:tcMar>
              <w:top w:w="60" w:type="dxa"/>
              <w:left w:w="120" w:type="dxa"/>
              <w:bottom w:w="30" w:type="dxa"/>
              <w:right w:w="120" w:type="dxa"/>
            </w:tcMar>
            <w:vAlign w:val="center"/>
          </w:tcPr>
          <w:p w14:paraId="426E950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D98D8A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46A8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vMerge w:val="continue"/>
            <w:tcMar>
              <w:top w:w="60" w:type="dxa"/>
              <w:left w:w="120" w:type="dxa"/>
              <w:bottom w:w="30" w:type="dxa"/>
              <w:right w:w="120" w:type="dxa"/>
            </w:tcMar>
            <w:vAlign w:val="center"/>
          </w:tcPr>
          <w:p w14:paraId="2E041B46">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0C441166">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3. 新技术标准执行</w:t>
            </w:r>
          </w:p>
        </w:tc>
        <w:tc>
          <w:tcPr>
            <w:tcW w:w="4478" w:type="dxa"/>
            <w:gridSpan w:val="2"/>
            <w:tcMar>
              <w:top w:w="60" w:type="dxa"/>
              <w:left w:w="120" w:type="dxa"/>
              <w:bottom w:w="30" w:type="dxa"/>
              <w:right w:w="120" w:type="dxa"/>
            </w:tcMar>
            <w:vAlign w:val="center"/>
          </w:tcPr>
          <w:p w14:paraId="72EF821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消杀符合《传染病消毒规范》、白蚁防治符合《房屋白蚁防治技术标准》得10分；每项不符合扣5分</w:t>
            </w:r>
          </w:p>
        </w:tc>
        <w:tc>
          <w:tcPr>
            <w:tcW w:w="805" w:type="dxa"/>
            <w:tcMar>
              <w:top w:w="60" w:type="dxa"/>
              <w:left w:w="120" w:type="dxa"/>
              <w:bottom w:w="30" w:type="dxa"/>
              <w:right w:w="120" w:type="dxa"/>
            </w:tcMar>
            <w:vAlign w:val="center"/>
          </w:tcPr>
          <w:p w14:paraId="0E2C5C1C">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10</w:t>
            </w:r>
          </w:p>
        </w:tc>
        <w:tc>
          <w:tcPr>
            <w:tcW w:w="613" w:type="dxa"/>
            <w:tcMar>
              <w:top w:w="60" w:type="dxa"/>
              <w:left w:w="120" w:type="dxa"/>
              <w:bottom w:w="30" w:type="dxa"/>
              <w:right w:w="120" w:type="dxa"/>
            </w:tcMar>
            <w:vAlign w:val="center"/>
          </w:tcPr>
          <w:p w14:paraId="4FF5F718">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p w14:paraId="6D40FAFA">
            <w:pPr>
              <w:pStyle w:val="4"/>
              <w:keepNext w:val="0"/>
              <w:keepLines w:val="0"/>
              <w:suppressLineNumbers w:val="0"/>
              <w:spacing w:before="0" w:beforeAutospacing="0"/>
              <w:ind w:left="0" w:right="0"/>
              <w:rPr>
                <w:rFonts w:hint="eastAsia"/>
              </w:rPr>
            </w:pPr>
          </w:p>
        </w:tc>
        <w:tc>
          <w:tcPr>
            <w:tcW w:w="613" w:type="dxa"/>
            <w:tcMar>
              <w:top w:w="60" w:type="dxa"/>
              <w:left w:w="120" w:type="dxa"/>
              <w:bottom w:w="30" w:type="dxa"/>
              <w:right w:w="120" w:type="dxa"/>
            </w:tcMar>
            <w:vAlign w:val="center"/>
          </w:tcPr>
          <w:p w14:paraId="2A2C84C1">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5F25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vMerge w:val="restart"/>
            <w:tcMar>
              <w:top w:w="60" w:type="dxa"/>
              <w:left w:w="120" w:type="dxa"/>
              <w:bottom w:w="30" w:type="dxa"/>
              <w:right w:w="120" w:type="dxa"/>
            </w:tcMar>
            <w:vAlign w:val="center"/>
          </w:tcPr>
          <w:p w14:paraId="25752E1C">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二、虫害控制效果（30分）</w:t>
            </w:r>
          </w:p>
        </w:tc>
        <w:tc>
          <w:tcPr>
            <w:tcW w:w="1637" w:type="dxa"/>
            <w:tcMar>
              <w:top w:w="60" w:type="dxa"/>
              <w:left w:w="120" w:type="dxa"/>
              <w:bottom w:w="30" w:type="dxa"/>
              <w:right w:w="120" w:type="dxa"/>
            </w:tcMar>
            <w:vAlign w:val="center"/>
          </w:tcPr>
          <w:p w14:paraId="1D49EA5D">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4. 鼠类密度</w:t>
            </w:r>
          </w:p>
        </w:tc>
        <w:tc>
          <w:tcPr>
            <w:tcW w:w="4478" w:type="dxa"/>
            <w:gridSpan w:val="2"/>
            <w:tcMar>
              <w:top w:w="60" w:type="dxa"/>
              <w:left w:w="120" w:type="dxa"/>
              <w:bottom w:w="30" w:type="dxa"/>
              <w:right w:w="120" w:type="dxa"/>
            </w:tcMar>
            <w:vAlign w:val="center"/>
          </w:tcPr>
          <w:p w14:paraId="5BD73DE2">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符合附件一指标得6分；外环境发现鼠迹，经</w:t>
            </w:r>
            <w:r>
              <w:rPr>
                <w:rFonts w:hint="eastAsia"/>
                <w:sz w:val="20"/>
                <w:szCs w:val="21"/>
                <w:lang w:eastAsia="zh-CN"/>
              </w:rPr>
              <w:t>采购人</w:t>
            </w:r>
            <w:r>
              <w:rPr>
                <w:rFonts w:hint="eastAsia"/>
                <w:sz w:val="20"/>
                <w:szCs w:val="21"/>
              </w:rPr>
              <w:t>指出后未在24小时内有效清理的，每处扣2分，室内重点区域发现活鼠或新鲜鼠粪扣6分</w:t>
            </w:r>
          </w:p>
        </w:tc>
        <w:tc>
          <w:tcPr>
            <w:tcW w:w="805" w:type="dxa"/>
            <w:tcMar>
              <w:top w:w="60" w:type="dxa"/>
              <w:left w:w="120" w:type="dxa"/>
              <w:bottom w:w="30" w:type="dxa"/>
              <w:right w:w="120" w:type="dxa"/>
            </w:tcMar>
            <w:vAlign w:val="center"/>
          </w:tcPr>
          <w:p w14:paraId="39A0228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6</w:t>
            </w:r>
          </w:p>
        </w:tc>
        <w:tc>
          <w:tcPr>
            <w:tcW w:w="613" w:type="dxa"/>
            <w:tcMar>
              <w:top w:w="60" w:type="dxa"/>
              <w:left w:w="120" w:type="dxa"/>
              <w:bottom w:w="30" w:type="dxa"/>
              <w:right w:w="120" w:type="dxa"/>
            </w:tcMar>
            <w:vAlign w:val="center"/>
          </w:tcPr>
          <w:p w14:paraId="75B2866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465AD9C7">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5FE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33702B53">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29B74DE7">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5. 蚊蝇密度</w:t>
            </w:r>
          </w:p>
        </w:tc>
        <w:tc>
          <w:tcPr>
            <w:tcW w:w="4478" w:type="dxa"/>
            <w:gridSpan w:val="2"/>
            <w:tcMar>
              <w:top w:w="60" w:type="dxa"/>
              <w:left w:w="120" w:type="dxa"/>
              <w:bottom w:w="30" w:type="dxa"/>
              <w:right w:w="120" w:type="dxa"/>
            </w:tcMar>
            <w:vAlign w:val="center"/>
          </w:tcPr>
          <w:p w14:paraId="70C58ECF">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符合附件一指标得12分；蚊虫密度超标1项扣4分，蝇类密度超标1项扣4分，扣完为止</w:t>
            </w:r>
          </w:p>
        </w:tc>
        <w:tc>
          <w:tcPr>
            <w:tcW w:w="805" w:type="dxa"/>
            <w:tcMar>
              <w:top w:w="60" w:type="dxa"/>
              <w:left w:w="120" w:type="dxa"/>
              <w:bottom w:w="30" w:type="dxa"/>
              <w:right w:w="120" w:type="dxa"/>
            </w:tcMar>
            <w:vAlign w:val="center"/>
          </w:tcPr>
          <w:p w14:paraId="6855F740">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12</w:t>
            </w:r>
          </w:p>
        </w:tc>
        <w:tc>
          <w:tcPr>
            <w:tcW w:w="613" w:type="dxa"/>
            <w:tcMar>
              <w:top w:w="60" w:type="dxa"/>
              <w:left w:w="120" w:type="dxa"/>
              <w:bottom w:w="30" w:type="dxa"/>
              <w:right w:w="120" w:type="dxa"/>
            </w:tcMar>
            <w:vAlign w:val="center"/>
          </w:tcPr>
          <w:p w14:paraId="4E1D5AAE">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42E485F7">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6D0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17C55E71">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1D0CDC13">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6. 蟑螂密度</w:t>
            </w:r>
          </w:p>
        </w:tc>
        <w:tc>
          <w:tcPr>
            <w:tcW w:w="4478" w:type="dxa"/>
            <w:gridSpan w:val="2"/>
            <w:tcMar>
              <w:top w:w="60" w:type="dxa"/>
              <w:left w:w="120" w:type="dxa"/>
              <w:bottom w:w="30" w:type="dxa"/>
              <w:right w:w="120" w:type="dxa"/>
            </w:tcMar>
            <w:vAlign w:val="center"/>
          </w:tcPr>
          <w:p w14:paraId="4C325C5E">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符合附件一指标得6分；每发现1处蟑迹阳性区域扣2分，扣完为止</w:t>
            </w:r>
          </w:p>
        </w:tc>
        <w:tc>
          <w:tcPr>
            <w:tcW w:w="805" w:type="dxa"/>
            <w:tcMar>
              <w:top w:w="60" w:type="dxa"/>
              <w:left w:w="120" w:type="dxa"/>
              <w:bottom w:w="30" w:type="dxa"/>
              <w:right w:w="120" w:type="dxa"/>
            </w:tcMar>
            <w:vAlign w:val="center"/>
          </w:tcPr>
          <w:p w14:paraId="5681062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6</w:t>
            </w:r>
          </w:p>
        </w:tc>
        <w:tc>
          <w:tcPr>
            <w:tcW w:w="613" w:type="dxa"/>
            <w:tcMar>
              <w:top w:w="60" w:type="dxa"/>
              <w:left w:w="120" w:type="dxa"/>
              <w:bottom w:w="30" w:type="dxa"/>
              <w:right w:w="120" w:type="dxa"/>
            </w:tcMar>
            <w:vAlign w:val="center"/>
          </w:tcPr>
          <w:p w14:paraId="6E2BF3AE">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0E7AD760">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500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3D223F28">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791A62D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7. 白蚁危害</w:t>
            </w:r>
          </w:p>
        </w:tc>
        <w:tc>
          <w:tcPr>
            <w:tcW w:w="4478" w:type="dxa"/>
            <w:gridSpan w:val="2"/>
            <w:tcMar>
              <w:top w:w="60" w:type="dxa"/>
              <w:left w:w="120" w:type="dxa"/>
              <w:bottom w:w="30" w:type="dxa"/>
              <w:right w:w="120" w:type="dxa"/>
            </w:tcMar>
            <w:vAlign w:val="center"/>
          </w:tcPr>
          <w:p w14:paraId="0025120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无活蚁危害及分飞蚁入室得6分；发现1处活蚁危害扣3分，分飞期有分飞蚁入室扣6分</w:t>
            </w:r>
          </w:p>
        </w:tc>
        <w:tc>
          <w:tcPr>
            <w:tcW w:w="805" w:type="dxa"/>
            <w:tcMar>
              <w:top w:w="60" w:type="dxa"/>
              <w:left w:w="120" w:type="dxa"/>
              <w:bottom w:w="30" w:type="dxa"/>
              <w:right w:w="120" w:type="dxa"/>
            </w:tcMar>
            <w:vAlign w:val="center"/>
          </w:tcPr>
          <w:p w14:paraId="6679D3E7">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6</w:t>
            </w:r>
          </w:p>
        </w:tc>
        <w:tc>
          <w:tcPr>
            <w:tcW w:w="613" w:type="dxa"/>
            <w:tcMar>
              <w:top w:w="60" w:type="dxa"/>
              <w:left w:w="120" w:type="dxa"/>
              <w:bottom w:w="30" w:type="dxa"/>
              <w:right w:w="120" w:type="dxa"/>
            </w:tcMar>
            <w:vAlign w:val="center"/>
          </w:tcPr>
          <w:p w14:paraId="3BC4614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5CFD52F6">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E54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restart"/>
            <w:tcMar>
              <w:top w:w="60" w:type="dxa"/>
              <w:left w:w="120" w:type="dxa"/>
              <w:bottom w:w="30" w:type="dxa"/>
              <w:right w:w="120" w:type="dxa"/>
            </w:tcMar>
            <w:vAlign w:val="center"/>
          </w:tcPr>
          <w:p w14:paraId="4EBE5726">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三、操作与安全（15分）</w:t>
            </w:r>
          </w:p>
        </w:tc>
        <w:tc>
          <w:tcPr>
            <w:tcW w:w="1637" w:type="dxa"/>
            <w:tcMar>
              <w:top w:w="60" w:type="dxa"/>
              <w:left w:w="120" w:type="dxa"/>
              <w:bottom w:w="30" w:type="dxa"/>
              <w:right w:w="120" w:type="dxa"/>
            </w:tcMar>
            <w:vAlign w:val="center"/>
          </w:tcPr>
          <w:p w14:paraId="4AE03FB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8. 药剂管理</w:t>
            </w:r>
          </w:p>
        </w:tc>
        <w:tc>
          <w:tcPr>
            <w:tcW w:w="4478" w:type="dxa"/>
            <w:gridSpan w:val="2"/>
            <w:tcMar>
              <w:top w:w="60" w:type="dxa"/>
              <w:left w:w="120" w:type="dxa"/>
              <w:bottom w:w="30" w:type="dxa"/>
              <w:right w:w="120" w:type="dxa"/>
            </w:tcMar>
            <w:vAlign w:val="center"/>
          </w:tcPr>
          <w:p w14:paraId="5CF465AE">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药剂“三证”齐全、备案完整，无违禁药品得5分；1项不符合扣5分</w:t>
            </w:r>
          </w:p>
        </w:tc>
        <w:tc>
          <w:tcPr>
            <w:tcW w:w="805" w:type="dxa"/>
            <w:tcMar>
              <w:top w:w="60" w:type="dxa"/>
              <w:left w:w="120" w:type="dxa"/>
              <w:bottom w:w="30" w:type="dxa"/>
              <w:right w:w="120" w:type="dxa"/>
            </w:tcMar>
            <w:vAlign w:val="center"/>
          </w:tcPr>
          <w:p w14:paraId="6F41281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685C0A4A">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691B0B55">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7DC7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vMerge w:val="continue"/>
            <w:tcMar>
              <w:top w:w="60" w:type="dxa"/>
              <w:left w:w="120" w:type="dxa"/>
              <w:bottom w:w="30" w:type="dxa"/>
              <w:right w:w="120" w:type="dxa"/>
            </w:tcMar>
            <w:vAlign w:val="center"/>
          </w:tcPr>
          <w:p w14:paraId="188A5754">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0B704F8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9. 安全防护</w:t>
            </w:r>
          </w:p>
        </w:tc>
        <w:tc>
          <w:tcPr>
            <w:tcW w:w="4478" w:type="dxa"/>
            <w:gridSpan w:val="2"/>
            <w:tcMar>
              <w:top w:w="60" w:type="dxa"/>
              <w:left w:w="120" w:type="dxa"/>
              <w:bottom w:w="30" w:type="dxa"/>
              <w:right w:w="120" w:type="dxa"/>
            </w:tcMar>
            <w:vAlign w:val="center"/>
          </w:tcPr>
          <w:p w14:paraId="3A70B6B5">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作业区域</w:t>
            </w:r>
            <w:r>
              <w:rPr>
                <w:rFonts w:hint="eastAsia"/>
                <w:sz w:val="20"/>
                <w:szCs w:val="21"/>
                <w:lang w:eastAsia="zh-CN"/>
              </w:rPr>
              <w:t>设置</w:t>
            </w:r>
            <w:r>
              <w:rPr>
                <w:rFonts w:hint="eastAsia"/>
                <w:sz w:val="20"/>
                <w:szCs w:val="21"/>
              </w:rPr>
              <w:t>警示标识，操作人员戴防护用品，无药液污染得5分；1项不符合扣2分，扣完为止</w:t>
            </w:r>
          </w:p>
        </w:tc>
        <w:tc>
          <w:tcPr>
            <w:tcW w:w="805" w:type="dxa"/>
            <w:tcMar>
              <w:top w:w="60" w:type="dxa"/>
              <w:left w:w="120" w:type="dxa"/>
              <w:bottom w:w="30" w:type="dxa"/>
              <w:right w:w="120" w:type="dxa"/>
            </w:tcMar>
            <w:vAlign w:val="center"/>
          </w:tcPr>
          <w:p w14:paraId="7B2EC1E6">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0607BD2C">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782B4B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5212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2F8A0131">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005FA134">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10. 特殊区域管理</w:t>
            </w:r>
          </w:p>
        </w:tc>
        <w:tc>
          <w:tcPr>
            <w:tcW w:w="4478" w:type="dxa"/>
            <w:gridSpan w:val="2"/>
            <w:tcMar>
              <w:top w:w="60" w:type="dxa"/>
              <w:left w:w="120" w:type="dxa"/>
              <w:bottom w:w="30" w:type="dxa"/>
              <w:right w:w="120" w:type="dxa"/>
            </w:tcMar>
            <w:vAlign w:val="center"/>
          </w:tcPr>
          <w:p w14:paraId="7B1961F2">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特殊区域提前预约、物理防治为主、记录完整得5分；1项不符合扣2分，扣完为止</w:t>
            </w:r>
          </w:p>
        </w:tc>
        <w:tc>
          <w:tcPr>
            <w:tcW w:w="805" w:type="dxa"/>
            <w:tcMar>
              <w:top w:w="60" w:type="dxa"/>
              <w:left w:w="120" w:type="dxa"/>
              <w:bottom w:w="30" w:type="dxa"/>
              <w:right w:w="120" w:type="dxa"/>
            </w:tcMar>
            <w:vAlign w:val="center"/>
          </w:tcPr>
          <w:p w14:paraId="68339AE0">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7C4EAE61">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5090879A">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4AB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vMerge w:val="restart"/>
            <w:tcMar>
              <w:top w:w="60" w:type="dxa"/>
              <w:left w:w="120" w:type="dxa"/>
              <w:bottom w:w="30" w:type="dxa"/>
              <w:right w:w="120" w:type="dxa"/>
            </w:tcMar>
            <w:vAlign w:val="center"/>
          </w:tcPr>
          <w:p w14:paraId="4D35C54C">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四、文档记录（10分）</w:t>
            </w:r>
          </w:p>
        </w:tc>
        <w:tc>
          <w:tcPr>
            <w:tcW w:w="1637" w:type="dxa"/>
            <w:tcMar>
              <w:top w:w="60" w:type="dxa"/>
              <w:left w:w="120" w:type="dxa"/>
              <w:bottom w:w="30" w:type="dxa"/>
              <w:right w:w="120" w:type="dxa"/>
            </w:tcMar>
            <w:vAlign w:val="center"/>
          </w:tcPr>
          <w:p w14:paraId="1A660101">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11. 工作单确认</w:t>
            </w:r>
          </w:p>
        </w:tc>
        <w:tc>
          <w:tcPr>
            <w:tcW w:w="4478" w:type="dxa"/>
            <w:gridSpan w:val="2"/>
            <w:tcMar>
              <w:top w:w="60" w:type="dxa"/>
              <w:left w:w="120" w:type="dxa"/>
              <w:bottom w:w="30" w:type="dxa"/>
              <w:right w:w="120" w:type="dxa"/>
            </w:tcMar>
            <w:vAlign w:val="center"/>
          </w:tcPr>
          <w:p w14:paraId="4287E192">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《消杀服务工作单》填写规范、签字完整得5分；每缺1次签字扣1分，填写不规范每次扣0.5分</w:t>
            </w:r>
          </w:p>
        </w:tc>
        <w:tc>
          <w:tcPr>
            <w:tcW w:w="805" w:type="dxa"/>
            <w:tcMar>
              <w:top w:w="60" w:type="dxa"/>
              <w:left w:w="120" w:type="dxa"/>
              <w:bottom w:w="30" w:type="dxa"/>
              <w:right w:w="120" w:type="dxa"/>
            </w:tcMar>
            <w:vAlign w:val="center"/>
          </w:tcPr>
          <w:p w14:paraId="69437730">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57384399">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6CEFA14">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F9D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5F45B4DA">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01E8A173">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12. 报告提交</w:t>
            </w:r>
          </w:p>
        </w:tc>
        <w:tc>
          <w:tcPr>
            <w:tcW w:w="4478" w:type="dxa"/>
            <w:gridSpan w:val="2"/>
            <w:tcMar>
              <w:top w:w="60" w:type="dxa"/>
              <w:left w:w="120" w:type="dxa"/>
              <w:bottom w:w="30" w:type="dxa"/>
              <w:right w:w="120" w:type="dxa"/>
            </w:tcMar>
            <w:vAlign w:val="center"/>
          </w:tcPr>
          <w:p w14:paraId="178B6B34">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按时提交月度总结、密度监测报告得5分；逾期1次扣2分，内容不完整每次扣1分</w:t>
            </w:r>
          </w:p>
        </w:tc>
        <w:tc>
          <w:tcPr>
            <w:tcW w:w="805" w:type="dxa"/>
            <w:tcMar>
              <w:top w:w="60" w:type="dxa"/>
              <w:left w:w="120" w:type="dxa"/>
              <w:bottom w:w="30" w:type="dxa"/>
              <w:right w:w="120" w:type="dxa"/>
            </w:tcMar>
            <w:vAlign w:val="center"/>
          </w:tcPr>
          <w:p w14:paraId="72689230">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32838B88">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629F94C">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6F9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restart"/>
            <w:tcMar>
              <w:top w:w="60" w:type="dxa"/>
              <w:left w:w="120" w:type="dxa"/>
              <w:bottom w:w="30" w:type="dxa"/>
              <w:right w:w="120" w:type="dxa"/>
            </w:tcMar>
            <w:vAlign w:val="center"/>
          </w:tcPr>
          <w:p w14:paraId="4035587A">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五、应急响应（10分）</w:t>
            </w:r>
          </w:p>
        </w:tc>
        <w:tc>
          <w:tcPr>
            <w:tcW w:w="1637" w:type="dxa"/>
            <w:tcMar>
              <w:top w:w="60" w:type="dxa"/>
              <w:left w:w="120" w:type="dxa"/>
              <w:bottom w:w="30" w:type="dxa"/>
              <w:right w:w="120" w:type="dxa"/>
            </w:tcMar>
            <w:vAlign w:val="center"/>
          </w:tcPr>
          <w:p w14:paraId="6CC91B5C">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13. 响应及时性</w:t>
            </w:r>
          </w:p>
        </w:tc>
        <w:tc>
          <w:tcPr>
            <w:tcW w:w="4478" w:type="dxa"/>
            <w:gridSpan w:val="2"/>
            <w:tcMar>
              <w:top w:w="60" w:type="dxa"/>
              <w:left w:w="120" w:type="dxa"/>
              <w:bottom w:w="30" w:type="dxa"/>
              <w:right w:w="120" w:type="dxa"/>
            </w:tcMar>
            <w:vAlign w:val="center"/>
          </w:tcPr>
          <w:p w14:paraId="740E081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应急通知24小时内到场，蚂蚁/白蚁危害2小时内响应得5分；每超时1次扣2分</w:t>
            </w:r>
          </w:p>
        </w:tc>
        <w:tc>
          <w:tcPr>
            <w:tcW w:w="805" w:type="dxa"/>
            <w:tcMar>
              <w:top w:w="60" w:type="dxa"/>
              <w:left w:w="120" w:type="dxa"/>
              <w:bottom w:w="30" w:type="dxa"/>
              <w:right w:w="120" w:type="dxa"/>
            </w:tcMar>
            <w:vAlign w:val="center"/>
          </w:tcPr>
          <w:p w14:paraId="33BAC295">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5962CC5B">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EA04CDE">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25E7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vMerge w:val="continue"/>
            <w:tcMar>
              <w:top w:w="60" w:type="dxa"/>
              <w:left w:w="120" w:type="dxa"/>
              <w:bottom w:w="30" w:type="dxa"/>
              <w:right w:w="120" w:type="dxa"/>
            </w:tcMar>
            <w:vAlign w:val="center"/>
          </w:tcPr>
          <w:p w14:paraId="4813D9B3">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1637" w:type="dxa"/>
            <w:tcMar>
              <w:top w:w="60" w:type="dxa"/>
              <w:left w:w="120" w:type="dxa"/>
              <w:bottom w:w="30" w:type="dxa"/>
              <w:right w:w="120" w:type="dxa"/>
            </w:tcMar>
            <w:vAlign w:val="center"/>
          </w:tcPr>
          <w:p w14:paraId="7B0655E8">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14. 处理有效性</w:t>
            </w:r>
          </w:p>
        </w:tc>
        <w:tc>
          <w:tcPr>
            <w:tcW w:w="4478" w:type="dxa"/>
            <w:gridSpan w:val="2"/>
            <w:tcMar>
              <w:top w:w="60" w:type="dxa"/>
              <w:left w:w="120" w:type="dxa"/>
              <w:bottom w:w="30" w:type="dxa"/>
              <w:right w:w="120" w:type="dxa"/>
            </w:tcMar>
            <w:vAlign w:val="center"/>
          </w:tcPr>
          <w:p w14:paraId="62C69476">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应急处理后经</w:t>
            </w:r>
            <w:r>
              <w:rPr>
                <w:rFonts w:hint="eastAsia"/>
                <w:sz w:val="20"/>
                <w:szCs w:val="21"/>
                <w:lang w:eastAsia="zh-CN"/>
              </w:rPr>
              <w:t>采购人</w:t>
            </w:r>
            <w:r>
              <w:rPr>
                <w:rFonts w:hint="eastAsia"/>
                <w:sz w:val="20"/>
                <w:szCs w:val="21"/>
              </w:rPr>
              <w:t>确认问题解决得5分；1次处理无效扣5分</w:t>
            </w:r>
          </w:p>
        </w:tc>
        <w:tc>
          <w:tcPr>
            <w:tcW w:w="805" w:type="dxa"/>
            <w:tcMar>
              <w:top w:w="60" w:type="dxa"/>
              <w:left w:w="120" w:type="dxa"/>
              <w:bottom w:w="30" w:type="dxa"/>
              <w:right w:w="120" w:type="dxa"/>
            </w:tcMar>
            <w:vAlign w:val="center"/>
          </w:tcPr>
          <w:p w14:paraId="3A65FC98">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38DCB099">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0487BF3F">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26B1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8" w:hRule="atLeast"/>
          <w:jc w:val="center"/>
        </w:trPr>
        <w:tc>
          <w:tcPr>
            <w:tcW w:w="1522" w:type="dxa"/>
            <w:tcMar>
              <w:top w:w="60" w:type="dxa"/>
              <w:left w:w="120" w:type="dxa"/>
              <w:bottom w:w="30" w:type="dxa"/>
              <w:right w:w="120" w:type="dxa"/>
            </w:tcMar>
            <w:vAlign w:val="center"/>
          </w:tcPr>
          <w:p w14:paraId="46453DCE">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六、培训与指导（5分）</w:t>
            </w:r>
          </w:p>
        </w:tc>
        <w:tc>
          <w:tcPr>
            <w:tcW w:w="1637" w:type="dxa"/>
            <w:tcMar>
              <w:top w:w="60" w:type="dxa"/>
              <w:left w:w="120" w:type="dxa"/>
              <w:bottom w:w="30" w:type="dxa"/>
              <w:right w:w="120" w:type="dxa"/>
            </w:tcMar>
            <w:vAlign w:val="center"/>
          </w:tcPr>
          <w:p w14:paraId="0853E24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15. 技术指导</w:t>
            </w:r>
          </w:p>
        </w:tc>
        <w:tc>
          <w:tcPr>
            <w:tcW w:w="4478" w:type="dxa"/>
            <w:gridSpan w:val="2"/>
            <w:tcMar>
              <w:top w:w="60" w:type="dxa"/>
              <w:left w:w="120" w:type="dxa"/>
              <w:bottom w:w="30" w:type="dxa"/>
              <w:right w:w="120" w:type="dxa"/>
            </w:tcMar>
            <w:vAlign w:val="center"/>
          </w:tcPr>
          <w:p w14:paraId="4BA84058">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按合同完成设施检查、技术培训得5分；未完成1项扣2.5分</w:t>
            </w:r>
          </w:p>
        </w:tc>
        <w:tc>
          <w:tcPr>
            <w:tcW w:w="805" w:type="dxa"/>
            <w:tcMar>
              <w:top w:w="60" w:type="dxa"/>
              <w:left w:w="120" w:type="dxa"/>
              <w:bottom w:w="30" w:type="dxa"/>
              <w:right w:w="120" w:type="dxa"/>
            </w:tcMar>
            <w:vAlign w:val="center"/>
          </w:tcPr>
          <w:p w14:paraId="5980328E">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5</w:t>
            </w:r>
          </w:p>
        </w:tc>
        <w:tc>
          <w:tcPr>
            <w:tcW w:w="613" w:type="dxa"/>
            <w:tcMar>
              <w:top w:w="60" w:type="dxa"/>
              <w:left w:w="120" w:type="dxa"/>
              <w:bottom w:w="30" w:type="dxa"/>
              <w:right w:w="120" w:type="dxa"/>
            </w:tcMar>
            <w:vAlign w:val="center"/>
          </w:tcPr>
          <w:p w14:paraId="373F7FD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21F2A5D8">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5FC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8" w:hRule="atLeast"/>
          <w:jc w:val="center"/>
        </w:trPr>
        <w:tc>
          <w:tcPr>
            <w:tcW w:w="1522" w:type="dxa"/>
            <w:tcMar>
              <w:top w:w="60" w:type="dxa"/>
              <w:left w:w="120" w:type="dxa"/>
              <w:bottom w:w="30" w:type="dxa"/>
              <w:right w:w="120" w:type="dxa"/>
            </w:tcMar>
            <w:vAlign w:val="center"/>
          </w:tcPr>
          <w:p w14:paraId="46CAE7CB">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★重大事项扣分</w:t>
            </w:r>
          </w:p>
        </w:tc>
        <w:tc>
          <w:tcPr>
            <w:tcW w:w="1637" w:type="dxa"/>
            <w:tcMar>
              <w:top w:w="60" w:type="dxa"/>
              <w:left w:w="120" w:type="dxa"/>
              <w:bottom w:w="30" w:type="dxa"/>
              <w:right w:w="120" w:type="dxa"/>
            </w:tcMar>
            <w:vAlign w:val="center"/>
          </w:tcPr>
          <w:p w14:paraId="22B60447">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p>
        </w:tc>
        <w:tc>
          <w:tcPr>
            <w:tcW w:w="4478" w:type="dxa"/>
            <w:gridSpan w:val="2"/>
            <w:tcMar>
              <w:top w:w="60" w:type="dxa"/>
              <w:left w:w="120" w:type="dxa"/>
              <w:bottom w:w="30" w:type="dxa"/>
              <w:right w:w="120" w:type="dxa"/>
            </w:tcMar>
            <w:vAlign w:val="center"/>
          </w:tcPr>
          <w:p w14:paraId="627BC9F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作业导致医疗安全事故或重大财产损失：扣20分</w:t>
            </w:r>
          </w:p>
          <w:p w14:paraId="6BB77BE5">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使用违禁药品：扣20分</w:t>
            </w:r>
          </w:p>
          <w:p w14:paraId="3C7905E9">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3. 被上级监管部门通报批评：扣15分</w:t>
            </w:r>
          </w:p>
        </w:tc>
        <w:tc>
          <w:tcPr>
            <w:tcW w:w="805" w:type="dxa"/>
            <w:tcMar>
              <w:top w:w="60" w:type="dxa"/>
              <w:left w:w="120" w:type="dxa"/>
              <w:bottom w:w="30" w:type="dxa"/>
              <w:right w:w="120" w:type="dxa"/>
            </w:tcMar>
            <w:vAlign w:val="center"/>
          </w:tcPr>
          <w:p w14:paraId="49180F58">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7E95BDF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5DB212B1">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7F9E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522" w:type="dxa"/>
            <w:tcMar>
              <w:top w:w="60" w:type="dxa"/>
              <w:left w:w="120" w:type="dxa"/>
              <w:bottom w:w="30" w:type="dxa"/>
              <w:right w:w="120" w:type="dxa"/>
            </w:tcMar>
            <w:vAlign w:val="center"/>
          </w:tcPr>
          <w:p w14:paraId="10950F95">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季度总评</w:t>
            </w:r>
          </w:p>
        </w:tc>
        <w:tc>
          <w:tcPr>
            <w:tcW w:w="1637" w:type="dxa"/>
            <w:tcMar>
              <w:top w:w="60" w:type="dxa"/>
              <w:left w:w="120" w:type="dxa"/>
              <w:bottom w:w="30" w:type="dxa"/>
              <w:right w:w="120" w:type="dxa"/>
            </w:tcMar>
            <w:vAlign w:val="center"/>
          </w:tcPr>
          <w:p w14:paraId="5AC20B2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4478" w:type="dxa"/>
            <w:gridSpan w:val="2"/>
            <w:tcMar>
              <w:top w:w="60" w:type="dxa"/>
              <w:left w:w="120" w:type="dxa"/>
              <w:bottom w:w="30" w:type="dxa"/>
              <w:right w:w="120" w:type="dxa"/>
            </w:tcMar>
            <w:vAlign w:val="center"/>
          </w:tcPr>
          <w:p w14:paraId="6D7F4DB4">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805" w:type="dxa"/>
            <w:tcMar>
              <w:top w:w="60" w:type="dxa"/>
              <w:left w:w="120" w:type="dxa"/>
              <w:bottom w:w="30" w:type="dxa"/>
              <w:right w:w="120" w:type="dxa"/>
            </w:tcMar>
            <w:vAlign w:val="center"/>
          </w:tcPr>
          <w:p w14:paraId="35B2725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100</w:t>
            </w:r>
          </w:p>
        </w:tc>
        <w:tc>
          <w:tcPr>
            <w:tcW w:w="613" w:type="dxa"/>
            <w:tcMar>
              <w:top w:w="60" w:type="dxa"/>
              <w:left w:w="120" w:type="dxa"/>
              <w:bottom w:w="30" w:type="dxa"/>
              <w:right w:w="120" w:type="dxa"/>
            </w:tcMar>
            <w:vAlign w:val="center"/>
          </w:tcPr>
          <w:p w14:paraId="5BF2B52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1618869C">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21FC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6" w:hRule="atLeast"/>
          <w:jc w:val="center"/>
        </w:trPr>
        <w:tc>
          <w:tcPr>
            <w:tcW w:w="1522" w:type="dxa"/>
            <w:tcMar>
              <w:top w:w="60" w:type="dxa"/>
              <w:left w:w="120" w:type="dxa"/>
              <w:bottom w:w="30" w:type="dxa"/>
              <w:right w:w="120" w:type="dxa"/>
            </w:tcMar>
            <w:vAlign w:val="center"/>
          </w:tcPr>
          <w:p w14:paraId="03F2D09D">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评估结果与付款建议</w:t>
            </w:r>
          </w:p>
        </w:tc>
        <w:tc>
          <w:tcPr>
            <w:tcW w:w="6920" w:type="dxa"/>
            <w:gridSpan w:val="4"/>
            <w:tcMar>
              <w:top w:w="60" w:type="dxa"/>
              <w:left w:w="120" w:type="dxa"/>
              <w:bottom w:w="30" w:type="dxa"/>
              <w:right w:w="120" w:type="dxa"/>
            </w:tcMar>
            <w:vAlign w:val="center"/>
          </w:tcPr>
          <w:p w14:paraId="1303BD25">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 得分≥75分：建议支付全额季度费用</w:t>
            </w:r>
          </w:p>
          <w:p w14:paraId="7E157EF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 60≤得分&lt;75分：每低1分扣当期费用1%（最高扣50%）</w:t>
            </w:r>
          </w:p>
          <w:p w14:paraId="1DD1647C">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 得分&lt;60分：建议暂停支付，要求限期整改</w:t>
            </w:r>
          </w:p>
        </w:tc>
        <w:tc>
          <w:tcPr>
            <w:tcW w:w="613" w:type="dxa"/>
            <w:tcMar>
              <w:top w:w="60" w:type="dxa"/>
              <w:left w:w="120" w:type="dxa"/>
              <w:bottom w:w="30" w:type="dxa"/>
              <w:right w:w="120" w:type="dxa"/>
            </w:tcMar>
            <w:vAlign w:val="center"/>
          </w:tcPr>
          <w:p w14:paraId="089A569A">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1F60821A">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288C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jc w:val="center"/>
        </w:trPr>
        <w:tc>
          <w:tcPr>
            <w:tcW w:w="8442" w:type="dxa"/>
            <w:gridSpan w:val="5"/>
            <w:tcMar>
              <w:top w:w="60" w:type="dxa"/>
              <w:left w:w="120" w:type="dxa"/>
              <w:bottom w:w="30" w:type="dxa"/>
              <w:right w:w="120" w:type="dxa"/>
            </w:tcMar>
            <w:vAlign w:val="center"/>
          </w:tcPr>
          <w:p w14:paraId="2380A8B2">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r>
              <w:rPr>
                <w:rFonts w:hint="eastAsia"/>
                <w:sz w:val="20"/>
                <w:szCs w:val="21"/>
              </w:rPr>
              <w:t>评估说明</w:t>
            </w:r>
            <w:r>
              <w:rPr>
                <w:rFonts w:hint="eastAsia"/>
                <w:sz w:val="20"/>
                <w:szCs w:val="21"/>
                <w:lang w:eastAsia="zh-CN"/>
              </w:rPr>
              <w:t>：</w:t>
            </w:r>
            <w:r>
              <w:rPr>
                <w:rFonts w:hint="eastAsia"/>
                <w:sz w:val="20"/>
                <w:szCs w:val="21"/>
              </w:rPr>
              <w:t>具体扣分细则及计算方式以本合同附件二为准</w:t>
            </w:r>
          </w:p>
        </w:tc>
        <w:tc>
          <w:tcPr>
            <w:tcW w:w="613" w:type="dxa"/>
            <w:tcMar>
              <w:top w:w="60" w:type="dxa"/>
              <w:left w:w="120" w:type="dxa"/>
              <w:bottom w:w="30" w:type="dxa"/>
              <w:right w:w="120" w:type="dxa"/>
            </w:tcMar>
            <w:vAlign w:val="center"/>
          </w:tcPr>
          <w:p w14:paraId="3097C123">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c>
          <w:tcPr>
            <w:tcW w:w="613" w:type="dxa"/>
            <w:tcMar>
              <w:top w:w="60" w:type="dxa"/>
              <w:left w:w="120" w:type="dxa"/>
              <w:bottom w:w="30" w:type="dxa"/>
              <w:right w:w="120" w:type="dxa"/>
            </w:tcMar>
            <w:vAlign w:val="center"/>
          </w:tcPr>
          <w:p w14:paraId="464EDB8C">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rPr>
            </w:pPr>
          </w:p>
        </w:tc>
      </w:tr>
      <w:tr w14:paraId="075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0" w:hRule="exact"/>
          <w:jc w:val="center"/>
        </w:trPr>
        <w:tc>
          <w:tcPr>
            <w:tcW w:w="1522" w:type="dxa"/>
            <w:tcMar>
              <w:top w:w="60" w:type="dxa"/>
              <w:left w:w="120" w:type="dxa"/>
              <w:bottom w:w="30" w:type="dxa"/>
              <w:right w:w="120" w:type="dxa"/>
            </w:tcMar>
            <w:vAlign w:val="center"/>
          </w:tcPr>
          <w:p w14:paraId="3AAB05F4">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lang w:eastAsia="zh-CN"/>
              </w:rPr>
            </w:pPr>
            <w:r>
              <w:rPr>
                <w:rFonts w:hint="eastAsia"/>
                <w:sz w:val="20"/>
                <w:szCs w:val="21"/>
                <w:lang w:eastAsia="zh-CN"/>
              </w:rPr>
              <w:t>科室</w:t>
            </w:r>
          </w:p>
          <w:p w14:paraId="0B66DE57">
            <w:pPr>
              <w:keepNext w:val="0"/>
              <w:keepLines w:val="0"/>
              <w:suppressLineNumbers w:val="0"/>
              <w:bidi w:val="0"/>
              <w:snapToGrid w:val="0"/>
              <w:spacing w:before="0" w:beforeAutospacing="0" w:after="0" w:afterAutospacing="0"/>
              <w:ind w:left="0" w:leftChars="0" w:right="0" w:rightChars="0" w:firstLine="0" w:firstLineChars="0"/>
              <w:jc w:val="center"/>
              <w:rPr>
                <w:rFonts w:hint="eastAsia"/>
                <w:sz w:val="20"/>
                <w:szCs w:val="21"/>
                <w:lang w:eastAsia="zh-CN"/>
              </w:rPr>
            </w:pPr>
            <w:r>
              <w:rPr>
                <w:rFonts w:hint="eastAsia"/>
                <w:sz w:val="20"/>
                <w:szCs w:val="21"/>
              </w:rPr>
              <w:t>评估</w:t>
            </w:r>
          </w:p>
        </w:tc>
        <w:tc>
          <w:tcPr>
            <w:tcW w:w="3479" w:type="dxa"/>
            <w:gridSpan w:val="2"/>
            <w:tcMar>
              <w:top w:w="60" w:type="dxa"/>
              <w:left w:w="120" w:type="dxa"/>
              <w:bottom w:w="30" w:type="dxa"/>
              <w:right w:w="120" w:type="dxa"/>
            </w:tcMar>
            <w:vAlign w:val="center"/>
          </w:tcPr>
          <w:p w14:paraId="555BB050">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lang w:eastAsia="zh-CN"/>
              </w:rPr>
              <w:t>科室签名</w:t>
            </w:r>
            <w:r>
              <w:rPr>
                <w:rFonts w:hint="eastAsia"/>
                <w:sz w:val="20"/>
                <w:szCs w:val="21"/>
              </w:rPr>
              <w:t xml:space="preserve">：____________ </w:t>
            </w:r>
          </w:p>
          <w:p w14:paraId="6D5BA56F">
            <w:pPr>
              <w:pStyle w:val="4"/>
              <w:keepNext w:val="0"/>
              <w:keepLines w:val="0"/>
              <w:suppressLineNumbers w:val="0"/>
              <w:spacing w:before="0" w:beforeAutospacing="0"/>
              <w:ind w:left="0" w:right="0"/>
              <w:rPr>
                <w:rFonts w:hint="eastAsia"/>
              </w:rPr>
            </w:pPr>
          </w:p>
          <w:p w14:paraId="6D99749D">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rPr>
              <w:t>日期：____年__月__日</w:t>
            </w:r>
          </w:p>
        </w:tc>
        <w:tc>
          <w:tcPr>
            <w:tcW w:w="4667" w:type="dxa"/>
            <w:gridSpan w:val="4"/>
            <w:tcMar>
              <w:top w:w="60" w:type="dxa"/>
              <w:left w:w="120" w:type="dxa"/>
              <w:bottom w:w="30" w:type="dxa"/>
              <w:right w:w="120" w:type="dxa"/>
            </w:tcMar>
            <w:vAlign w:val="center"/>
          </w:tcPr>
          <w:p w14:paraId="34ECC18E">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lang w:eastAsia="zh-CN"/>
              </w:rPr>
            </w:pPr>
            <w:r>
              <w:rPr>
                <w:rFonts w:hint="eastAsia"/>
                <w:sz w:val="20"/>
                <w:szCs w:val="21"/>
                <w:lang w:eastAsia="zh-CN"/>
              </w:rPr>
              <w:t xml:space="preserve">后勤保卫科签名：____________ </w:t>
            </w:r>
          </w:p>
          <w:p w14:paraId="29F69F6A">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lang w:eastAsia="zh-CN"/>
              </w:rPr>
            </w:pPr>
          </w:p>
          <w:p w14:paraId="3F0B3A4A">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lang w:eastAsia="zh-CN"/>
              </w:rPr>
            </w:pPr>
          </w:p>
          <w:p w14:paraId="5DE4976E">
            <w:pPr>
              <w:keepNext w:val="0"/>
              <w:keepLines w:val="0"/>
              <w:suppressLineNumbers w:val="0"/>
              <w:bidi w:val="0"/>
              <w:snapToGrid w:val="0"/>
              <w:spacing w:before="0" w:beforeAutospacing="0" w:after="0" w:afterAutospacing="0"/>
              <w:ind w:left="0" w:leftChars="0" w:right="0" w:rightChars="0" w:firstLine="0" w:firstLineChars="0"/>
              <w:jc w:val="left"/>
              <w:rPr>
                <w:rFonts w:hint="eastAsia"/>
                <w:sz w:val="20"/>
                <w:szCs w:val="21"/>
              </w:rPr>
            </w:pPr>
            <w:r>
              <w:rPr>
                <w:rFonts w:hint="eastAsia"/>
                <w:sz w:val="20"/>
                <w:szCs w:val="21"/>
                <w:lang w:eastAsia="zh-CN"/>
              </w:rPr>
              <w:t>日期：____年__月__日</w:t>
            </w:r>
          </w:p>
        </w:tc>
      </w:tr>
    </w:tbl>
    <w:p w14:paraId="0B66867A">
      <w:r>
        <w:br w:type="page"/>
      </w:r>
    </w:p>
    <w:p w14:paraId="0AD74E1A">
      <w:pPr>
        <w:pStyle w:val="9"/>
        <w:outlineLvl w:val="0"/>
      </w:pPr>
      <w:r>
        <w:t>附件三</w:t>
      </w:r>
    </w:p>
    <w:p w14:paraId="435A0E5E">
      <w:pPr>
        <w:pStyle w:val="10"/>
      </w:pPr>
      <w:r>
        <w:t>消杀服务工作单</w:t>
      </w:r>
    </w:p>
    <w:tbl>
      <w:tblPr>
        <w:tblStyle w:val="7"/>
        <w:tblW w:w="5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73"/>
        <w:gridCol w:w="4200"/>
        <w:gridCol w:w="1789"/>
        <w:gridCol w:w="1865"/>
        <w:gridCol w:w="1785"/>
      </w:tblGrid>
      <w:tr w14:paraId="537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583" w:type="pct"/>
            <w:tcMar>
              <w:top w:w="60" w:type="dxa"/>
              <w:left w:w="120" w:type="dxa"/>
              <w:bottom w:w="30" w:type="dxa"/>
              <w:right w:w="120" w:type="dxa"/>
            </w:tcMar>
            <w:vAlign w:val="center"/>
          </w:tcPr>
          <w:p w14:paraId="2568462A">
            <w:pPr>
              <w:keepNext w:val="0"/>
              <w:keepLines w:val="0"/>
              <w:suppressLineNumbers w:val="0"/>
              <w:bidi w:val="0"/>
              <w:spacing w:before="0" w:beforeAutospacing="0" w:after="0" w:afterAutospacing="0"/>
              <w:ind w:left="0" w:right="0"/>
              <w:rPr>
                <w:rFonts w:hint="eastAsia"/>
              </w:rPr>
            </w:pPr>
            <w:r>
              <w:rPr>
                <w:rFonts w:hint="eastAsia"/>
              </w:rPr>
              <w:t>作业日期</w:t>
            </w:r>
          </w:p>
        </w:tc>
        <w:tc>
          <w:tcPr>
            <w:tcW w:w="2744" w:type="pct"/>
            <w:gridSpan w:val="2"/>
            <w:tcMar>
              <w:top w:w="60" w:type="dxa"/>
              <w:left w:w="120" w:type="dxa"/>
              <w:bottom w:w="30" w:type="dxa"/>
              <w:right w:w="120" w:type="dxa"/>
            </w:tcMar>
            <w:vAlign w:val="center"/>
          </w:tcPr>
          <w:p w14:paraId="685AFD21">
            <w:pPr>
              <w:keepNext w:val="0"/>
              <w:keepLines w:val="0"/>
              <w:suppressLineNumbers w:val="0"/>
              <w:bidi w:val="0"/>
              <w:spacing w:before="0" w:beforeAutospacing="0" w:after="0" w:afterAutospacing="0"/>
              <w:ind w:left="0" w:right="0"/>
              <w:rPr>
                <w:rFonts w:hint="eastAsia"/>
              </w:rPr>
            </w:pPr>
            <w:r>
              <w:rPr>
                <w:rFonts w:hint="eastAsia"/>
              </w:rPr>
              <w:t>年月日</w:t>
            </w:r>
          </w:p>
        </w:tc>
        <w:tc>
          <w:tcPr>
            <w:tcW w:w="854" w:type="pct"/>
            <w:tcMar>
              <w:top w:w="60" w:type="dxa"/>
              <w:left w:w="120" w:type="dxa"/>
              <w:bottom w:w="30" w:type="dxa"/>
              <w:right w:w="120" w:type="dxa"/>
            </w:tcMar>
            <w:vAlign w:val="center"/>
          </w:tcPr>
          <w:p w14:paraId="53753494">
            <w:pPr>
              <w:keepNext w:val="0"/>
              <w:keepLines w:val="0"/>
              <w:suppressLineNumbers w:val="0"/>
              <w:bidi w:val="0"/>
              <w:spacing w:before="0" w:beforeAutospacing="0" w:after="0" w:afterAutospacing="0"/>
              <w:ind w:left="0" w:right="0"/>
              <w:rPr>
                <w:rFonts w:hint="eastAsia"/>
              </w:rPr>
            </w:pPr>
            <w:r>
              <w:rPr>
                <w:rFonts w:hint="eastAsia"/>
              </w:rPr>
              <w:t>作业时间</w:t>
            </w:r>
          </w:p>
        </w:tc>
        <w:tc>
          <w:tcPr>
            <w:tcW w:w="817" w:type="pct"/>
            <w:tcMar>
              <w:top w:w="60" w:type="dxa"/>
              <w:left w:w="120" w:type="dxa"/>
              <w:bottom w:w="30" w:type="dxa"/>
              <w:right w:w="120" w:type="dxa"/>
            </w:tcMar>
            <w:vAlign w:val="center"/>
          </w:tcPr>
          <w:p w14:paraId="6311C272">
            <w:pPr>
              <w:keepNext w:val="0"/>
              <w:keepLines w:val="0"/>
              <w:suppressLineNumbers w:val="0"/>
              <w:bidi w:val="0"/>
              <w:spacing w:before="0" w:beforeAutospacing="0" w:after="0" w:afterAutospacing="0"/>
              <w:ind w:left="0" w:right="0"/>
              <w:rPr>
                <w:rFonts w:hint="eastAsia"/>
              </w:rPr>
            </w:pPr>
            <w:r>
              <w:rPr>
                <w:rFonts w:hint="eastAsia"/>
              </w:rPr>
              <w:t>时分至时分</w:t>
            </w:r>
          </w:p>
        </w:tc>
      </w:tr>
      <w:tr w14:paraId="4054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7B02C3AD">
            <w:pPr>
              <w:keepNext w:val="0"/>
              <w:keepLines w:val="0"/>
              <w:suppressLineNumbers w:val="0"/>
              <w:bidi w:val="0"/>
              <w:spacing w:before="0" w:beforeAutospacing="0" w:after="0" w:afterAutospacing="0"/>
              <w:ind w:left="0" w:right="0"/>
              <w:rPr>
                <w:rFonts w:hint="eastAsia"/>
              </w:rPr>
            </w:pPr>
            <w:r>
              <w:rPr>
                <w:rFonts w:hint="eastAsia"/>
              </w:rPr>
              <w:t>作业区域</w:t>
            </w:r>
          </w:p>
        </w:tc>
        <w:tc>
          <w:tcPr>
            <w:tcW w:w="2744" w:type="pct"/>
            <w:gridSpan w:val="2"/>
            <w:tcMar>
              <w:top w:w="60" w:type="dxa"/>
              <w:left w:w="120" w:type="dxa"/>
              <w:bottom w:w="30" w:type="dxa"/>
              <w:right w:w="120" w:type="dxa"/>
            </w:tcMar>
            <w:vAlign w:val="center"/>
          </w:tcPr>
          <w:p w14:paraId="212382AB">
            <w:pPr>
              <w:keepNext w:val="0"/>
              <w:keepLines w:val="0"/>
              <w:suppressLineNumbers w:val="0"/>
              <w:bidi w:val="0"/>
              <w:spacing w:before="0" w:beforeAutospacing="0" w:after="0" w:afterAutospacing="0"/>
              <w:ind w:left="0" w:right="0"/>
              <w:rPr>
                <w:rFonts w:hint="eastAsia"/>
              </w:rPr>
            </w:pPr>
            <w:r>
              <w:rPr>
                <w:rFonts w:hint="eastAsia"/>
              </w:rPr>
              <w:t>（注明风险等级：□一级 □二级 □三级）具体区域：________________________________</w:t>
            </w:r>
          </w:p>
        </w:tc>
        <w:tc>
          <w:tcPr>
            <w:tcW w:w="854" w:type="pct"/>
            <w:tcMar>
              <w:top w:w="60" w:type="dxa"/>
              <w:left w:w="120" w:type="dxa"/>
              <w:bottom w:w="30" w:type="dxa"/>
              <w:right w:w="120" w:type="dxa"/>
            </w:tcMar>
            <w:vAlign w:val="center"/>
          </w:tcPr>
          <w:p w14:paraId="117A955C">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13124F3A">
            <w:pPr>
              <w:keepNext w:val="0"/>
              <w:keepLines w:val="0"/>
              <w:suppressLineNumbers w:val="0"/>
              <w:bidi w:val="0"/>
              <w:spacing w:before="0" w:beforeAutospacing="0" w:after="0" w:afterAutospacing="0"/>
              <w:ind w:left="0" w:right="0"/>
              <w:rPr>
                <w:rFonts w:hint="eastAsia"/>
              </w:rPr>
            </w:pPr>
          </w:p>
        </w:tc>
      </w:tr>
      <w:tr w14:paraId="7316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3CD51E65">
            <w:pPr>
              <w:keepNext w:val="0"/>
              <w:keepLines w:val="0"/>
              <w:suppressLineNumbers w:val="0"/>
              <w:bidi w:val="0"/>
              <w:spacing w:before="0" w:beforeAutospacing="0" w:after="0" w:afterAutospacing="0"/>
              <w:ind w:left="0" w:right="0"/>
              <w:rPr>
                <w:rFonts w:hint="eastAsia"/>
              </w:rPr>
            </w:pPr>
            <w:r>
              <w:rPr>
                <w:rFonts w:hint="eastAsia"/>
              </w:rPr>
              <w:t>气象情况</w:t>
            </w:r>
          </w:p>
        </w:tc>
        <w:tc>
          <w:tcPr>
            <w:tcW w:w="2744" w:type="pct"/>
            <w:gridSpan w:val="2"/>
            <w:tcMar>
              <w:top w:w="60" w:type="dxa"/>
              <w:left w:w="120" w:type="dxa"/>
              <w:bottom w:w="30" w:type="dxa"/>
              <w:right w:w="120" w:type="dxa"/>
            </w:tcMar>
            <w:vAlign w:val="center"/>
          </w:tcPr>
          <w:p w14:paraId="5F8AF766">
            <w:pPr>
              <w:keepNext w:val="0"/>
              <w:keepLines w:val="0"/>
              <w:suppressLineNumbers w:val="0"/>
              <w:bidi w:val="0"/>
              <w:spacing w:before="0" w:beforeAutospacing="0" w:after="0" w:afterAutospacing="0"/>
              <w:ind w:left="0" w:right="0"/>
              <w:rPr>
                <w:rFonts w:hint="eastAsia"/>
              </w:rPr>
            </w:pPr>
            <w:r>
              <w:rPr>
                <w:rFonts w:hint="eastAsia"/>
              </w:rPr>
              <w:t>□晴 □阴 □雨 温度：________℃</w:t>
            </w:r>
          </w:p>
        </w:tc>
        <w:tc>
          <w:tcPr>
            <w:tcW w:w="854" w:type="pct"/>
            <w:tcMar>
              <w:top w:w="60" w:type="dxa"/>
              <w:left w:w="120" w:type="dxa"/>
              <w:bottom w:w="30" w:type="dxa"/>
              <w:right w:w="120" w:type="dxa"/>
            </w:tcMar>
            <w:vAlign w:val="center"/>
          </w:tcPr>
          <w:p w14:paraId="6429C78C">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0480679A">
            <w:pPr>
              <w:keepNext w:val="0"/>
              <w:keepLines w:val="0"/>
              <w:suppressLineNumbers w:val="0"/>
              <w:bidi w:val="0"/>
              <w:spacing w:before="0" w:beforeAutospacing="0" w:after="0" w:afterAutospacing="0"/>
              <w:ind w:left="0" w:right="0"/>
              <w:rPr>
                <w:rFonts w:hint="eastAsia"/>
              </w:rPr>
            </w:pPr>
          </w:p>
        </w:tc>
      </w:tr>
      <w:tr w14:paraId="200F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50A460E9">
            <w:pPr>
              <w:keepNext w:val="0"/>
              <w:keepLines w:val="0"/>
              <w:suppressLineNumbers w:val="0"/>
              <w:bidi w:val="0"/>
              <w:spacing w:before="0" w:beforeAutospacing="0" w:after="0" w:afterAutospacing="0"/>
              <w:ind w:left="0" w:right="0"/>
              <w:rPr>
                <w:rFonts w:hint="eastAsia"/>
              </w:rPr>
            </w:pPr>
            <w:r>
              <w:rPr>
                <w:rFonts w:hint="eastAsia"/>
              </w:rPr>
              <w:t>服务项目</w:t>
            </w:r>
          </w:p>
        </w:tc>
        <w:tc>
          <w:tcPr>
            <w:tcW w:w="2744" w:type="pct"/>
            <w:gridSpan w:val="2"/>
            <w:tcMar>
              <w:top w:w="60" w:type="dxa"/>
              <w:left w:w="120" w:type="dxa"/>
              <w:bottom w:w="30" w:type="dxa"/>
              <w:right w:w="120" w:type="dxa"/>
            </w:tcMar>
            <w:vAlign w:val="center"/>
          </w:tcPr>
          <w:p w14:paraId="6C46AA0B">
            <w:pPr>
              <w:keepNext w:val="0"/>
              <w:keepLines w:val="0"/>
              <w:suppressLineNumbers w:val="0"/>
              <w:bidi w:val="0"/>
              <w:spacing w:before="0" w:beforeAutospacing="0" w:after="0" w:afterAutospacing="0"/>
              <w:ind w:left="0" w:right="0"/>
              <w:rPr>
                <w:rFonts w:hint="eastAsia"/>
              </w:rPr>
            </w:pPr>
            <w:r>
              <w:rPr>
                <w:rFonts w:hint="eastAsia"/>
              </w:rPr>
              <w:t>□定期综合消杀 □白蚁专项防治 □鼠类防治 □应急处理 □热烟雾消杀 □其他：________</w:t>
            </w:r>
          </w:p>
        </w:tc>
        <w:tc>
          <w:tcPr>
            <w:tcW w:w="854" w:type="pct"/>
            <w:tcMar>
              <w:top w:w="60" w:type="dxa"/>
              <w:left w:w="120" w:type="dxa"/>
              <w:bottom w:w="30" w:type="dxa"/>
              <w:right w:w="120" w:type="dxa"/>
            </w:tcMar>
            <w:vAlign w:val="center"/>
          </w:tcPr>
          <w:p w14:paraId="1EC35348">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770D3758">
            <w:pPr>
              <w:keepNext w:val="0"/>
              <w:keepLines w:val="0"/>
              <w:suppressLineNumbers w:val="0"/>
              <w:bidi w:val="0"/>
              <w:spacing w:before="0" w:beforeAutospacing="0" w:after="0" w:afterAutospacing="0"/>
              <w:ind w:left="0" w:right="0"/>
              <w:rPr>
                <w:rFonts w:hint="eastAsia"/>
              </w:rPr>
            </w:pPr>
          </w:p>
        </w:tc>
      </w:tr>
      <w:tr w14:paraId="4E2D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502E1D3E">
            <w:pPr>
              <w:keepNext w:val="0"/>
              <w:keepLines w:val="0"/>
              <w:suppressLineNumbers w:val="0"/>
              <w:bidi w:val="0"/>
              <w:spacing w:before="0" w:beforeAutospacing="0" w:after="0" w:afterAutospacing="0"/>
              <w:ind w:left="0" w:right="0"/>
              <w:rPr>
                <w:rFonts w:hint="eastAsia"/>
              </w:rPr>
            </w:pPr>
            <w:r>
              <w:rPr>
                <w:rFonts w:hint="eastAsia"/>
              </w:rPr>
              <w:t>报备签收回执</w:t>
            </w:r>
          </w:p>
        </w:tc>
        <w:tc>
          <w:tcPr>
            <w:tcW w:w="1924" w:type="pct"/>
            <w:tcMar>
              <w:top w:w="60" w:type="dxa"/>
              <w:left w:w="120" w:type="dxa"/>
              <w:bottom w:w="30" w:type="dxa"/>
              <w:right w:w="120" w:type="dxa"/>
            </w:tcMar>
            <w:vAlign w:val="center"/>
          </w:tcPr>
          <w:p w14:paraId="03CB328D">
            <w:pPr>
              <w:keepNext w:val="0"/>
              <w:keepLines w:val="0"/>
              <w:suppressLineNumbers w:val="0"/>
              <w:bidi w:val="0"/>
              <w:spacing w:before="0" w:beforeAutospacing="0" w:after="0" w:afterAutospacing="0"/>
              <w:ind w:left="0" w:right="0"/>
              <w:rPr>
                <w:rFonts w:hint="eastAsia"/>
              </w:rPr>
            </w:pPr>
            <w:r>
              <w:rPr>
                <w:rFonts w:hint="eastAsia"/>
              </w:rPr>
              <w:t>后勤保卫科签字：____________</w:t>
            </w:r>
          </w:p>
          <w:p w14:paraId="60D76353">
            <w:pPr>
              <w:keepNext w:val="0"/>
              <w:keepLines w:val="0"/>
              <w:suppressLineNumbers w:val="0"/>
              <w:bidi w:val="0"/>
              <w:spacing w:before="0" w:beforeAutospacing="0" w:after="0" w:afterAutospacing="0"/>
              <w:ind w:left="0" w:right="0"/>
              <w:rPr>
                <w:rFonts w:hint="eastAsia"/>
              </w:rPr>
            </w:pPr>
            <w:r>
              <w:rPr>
                <w:rFonts w:hint="eastAsia"/>
              </w:rPr>
              <w:t xml:space="preserve"> 日期：年__月__日</w:t>
            </w:r>
          </w:p>
        </w:tc>
        <w:tc>
          <w:tcPr>
            <w:tcW w:w="2492" w:type="pct"/>
            <w:gridSpan w:val="3"/>
            <w:tcMar>
              <w:top w:w="60" w:type="dxa"/>
              <w:left w:w="120" w:type="dxa"/>
              <w:bottom w:w="30" w:type="dxa"/>
              <w:right w:w="120" w:type="dxa"/>
            </w:tcMar>
            <w:vAlign w:val="center"/>
          </w:tcPr>
          <w:p w14:paraId="642E2525">
            <w:pPr>
              <w:keepNext w:val="0"/>
              <w:keepLines w:val="0"/>
              <w:suppressLineNumbers w:val="0"/>
              <w:bidi w:val="0"/>
              <w:spacing w:before="0" w:beforeAutospacing="0" w:after="0" w:afterAutospacing="0"/>
              <w:ind w:left="0" w:right="0"/>
              <w:rPr>
                <w:rFonts w:hint="eastAsia"/>
              </w:rPr>
            </w:pPr>
            <w:r>
              <w:rPr>
                <w:rFonts w:hint="eastAsia"/>
                <w:lang w:eastAsia="zh-CN"/>
              </w:rPr>
              <w:t>作业</w:t>
            </w:r>
            <w:r>
              <w:rPr>
                <w:rFonts w:hint="eastAsia"/>
              </w:rPr>
              <w:t>科室签字：________</w:t>
            </w:r>
          </w:p>
          <w:p w14:paraId="7B209040">
            <w:pPr>
              <w:keepNext w:val="0"/>
              <w:keepLines w:val="0"/>
              <w:suppressLineNumbers w:val="0"/>
              <w:bidi w:val="0"/>
              <w:spacing w:before="0" w:beforeAutospacing="0" w:after="0" w:afterAutospacing="0"/>
              <w:ind w:left="0" w:right="0"/>
              <w:rPr>
                <w:rFonts w:hint="eastAsia"/>
              </w:rPr>
            </w:pPr>
            <w:r>
              <w:rPr>
                <w:rFonts w:hint="eastAsia"/>
              </w:rPr>
              <w:t xml:space="preserve"> 日期：____年__月__日</w:t>
            </w:r>
          </w:p>
        </w:tc>
      </w:tr>
      <w:tr w14:paraId="7FB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24F8EECB">
            <w:pPr>
              <w:keepNext w:val="0"/>
              <w:keepLines w:val="0"/>
              <w:suppressLineNumbers w:val="0"/>
              <w:bidi w:val="0"/>
              <w:spacing w:before="0" w:beforeAutospacing="0" w:after="0" w:afterAutospacing="0"/>
              <w:ind w:left="0" w:right="0"/>
              <w:rPr>
                <w:rFonts w:hint="eastAsia"/>
              </w:rPr>
            </w:pPr>
            <w:r>
              <w:rPr>
                <w:rFonts w:hint="eastAsia"/>
              </w:rPr>
              <w:t>序号</w:t>
            </w:r>
          </w:p>
        </w:tc>
        <w:tc>
          <w:tcPr>
            <w:tcW w:w="1924" w:type="pct"/>
            <w:tcMar>
              <w:top w:w="60" w:type="dxa"/>
              <w:left w:w="120" w:type="dxa"/>
              <w:bottom w:w="30" w:type="dxa"/>
              <w:right w:w="120" w:type="dxa"/>
            </w:tcMar>
            <w:vAlign w:val="center"/>
          </w:tcPr>
          <w:p w14:paraId="3E0E17D5">
            <w:pPr>
              <w:keepNext w:val="0"/>
              <w:keepLines w:val="0"/>
              <w:suppressLineNumbers w:val="0"/>
              <w:bidi w:val="0"/>
              <w:spacing w:before="0" w:beforeAutospacing="0" w:after="0" w:afterAutospacing="0"/>
              <w:ind w:left="0" w:right="0"/>
              <w:rPr>
                <w:rFonts w:hint="eastAsia"/>
              </w:rPr>
            </w:pPr>
            <w:r>
              <w:rPr>
                <w:rFonts w:hint="eastAsia"/>
              </w:rPr>
              <w:t>使用药剂信息</w:t>
            </w:r>
          </w:p>
        </w:tc>
        <w:tc>
          <w:tcPr>
            <w:tcW w:w="819" w:type="pct"/>
            <w:tcMar>
              <w:top w:w="60" w:type="dxa"/>
              <w:left w:w="120" w:type="dxa"/>
              <w:bottom w:w="30" w:type="dxa"/>
              <w:right w:w="120" w:type="dxa"/>
            </w:tcMar>
            <w:vAlign w:val="center"/>
          </w:tcPr>
          <w:p w14:paraId="37079366">
            <w:pPr>
              <w:keepNext w:val="0"/>
              <w:keepLines w:val="0"/>
              <w:suppressLineNumbers w:val="0"/>
              <w:bidi w:val="0"/>
              <w:spacing w:before="0" w:beforeAutospacing="0" w:after="0" w:afterAutospacing="0"/>
              <w:ind w:left="0" w:right="0"/>
              <w:rPr>
                <w:rFonts w:hint="eastAsia"/>
              </w:rPr>
            </w:pPr>
            <w:r>
              <w:rPr>
                <w:rFonts w:hint="eastAsia"/>
              </w:rPr>
              <w:t>药剂名称（含登记证号）</w:t>
            </w:r>
          </w:p>
        </w:tc>
        <w:tc>
          <w:tcPr>
            <w:tcW w:w="854" w:type="pct"/>
            <w:tcMar>
              <w:top w:w="60" w:type="dxa"/>
              <w:left w:w="120" w:type="dxa"/>
              <w:bottom w:w="30" w:type="dxa"/>
              <w:right w:w="120" w:type="dxa"/>
            </w:tcMar>
            <w:vAlign w:val="center"/>
          </w:tcPr>
          <w:p w14:paraId="3C3B73F8">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43C3BC83">
            <w:pPr>
              <w:keepNext w:val="0"/>
              <w:keepLines w:val="0"/>
              <w:suppressLineNumbers w:val="0"/>
              <w:bidi w:val="0"/>
              <w:spacing w:before="0" w:beforeAutospacing="0" w:after="0" w:afterAutospacing="0"/>
              <w:ind w:left="0" w:right="0"/>
              <w:rPr>
                <w:rFonts w:hint="eastAsia"/>
              </w:rPr>
            </w:pPr>
            <w:r>
              <w:rPr>
                <w:rFonts w:hint="eastAsia"/>
              </w:rPr>
              <w:t>剂型</w:t>
            </w:r>
          </w:p>
        </w:tc>
      </w:tr>
      <w:tr w14:paraId="4CE3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shd w:val="clear" w:color="auto" w:fill="auto"/>
            <w:tcMar>
              <w:top w:w="60" w:type="dxa"/>
              <w:left w:w="120" w:type="dxa"/>
              <w:bottom w:w="30" w:type="dxa"/>
              <w:right w:w="120" w:type="dxa"/>
            </w:tcMar>
            <w:vAlign w:val="center"/>
          </w:tcPr>
          <w:p w14:paraId="73F64FC9">
            <w:pPr>
              <w:keepNext w:val="0"/>
              <w:keepLines w:val="0"/>
              <w:suppressLineNumbers w:val="0"/>
              <w:bidi w:val="0"/>
              <w:spacing w:before="0" w:beforeAutospacing="0" w:after="0" w:afterAutospacing="0"/>
              <w:ind w:left="0" w:right="0"/>
              <w:rPr>
                <w:rFonts w:hint="eastAsia"/>
              </w:rPr>
            </w:pPr>
            <w:r>
              <w:rPr>
                <w:rFonts w:hint="eastAsia"/>
              </w:rPr>
              <w:t>1</w:t>
            </w:r>
          </w:p>
        </w:tc>
        <w:tc>
          <w:tcPr>
            <w:tcW w:w="1924" w:type="pct"/>
            <w:tcMar>
              <w:top w:w="60" w:type="dxa"/>
              <w:left w:w="120" w:type="dxa"/>
              <w:bottom w:w="30" w:type="dxa"/>
              <w:right w:w="120" w:type="dxa"/>
            </w:tcMar>
            <w:vAlign w:val="center"/>
          </w:tcPr>
          <w:p w14:paraId="5EF98EB8">
            <w:pPr>
              <w:keepNext w:val="0"/>
              <w:keepLines w:val="0"/>
              <w:suppressLineNumbers w:val="0"/>
              <w:bidi w:val="0"/>
              <w:spacing w:before="0" w:beforeAutospacing="0" w:after="0" w:afterAutospacing="0"/>
              <w:ind w:left="0" w:right="0"/>
              <w:rPr>
                <w:rFonts w:hint="eastAsia"/>
              </w:rPr>
            </w:pPr>
          </w:p>
        </w:tc>
        <w:tc>
          <w:tcPr>
            <w:tcW w:w="819" w:type="pct"/>
            <w:tcMar>
              <w:top w:w="60" w:type="dxa"/>
              <w:left w:w="120" w:type="dxa"/>
              <w:bottom w:w="30" w:type="dxa"/>
              <w:right w:w="120" w:type="dxa"/>
            </w:tcMar>
            <w:vAlign w:val="center"/>
          </w:tcPr>
          <w:p w14:paraId="28108213">
            <w:pPr>
              <w:keepNext w:val="0"/>
              <w:keepLines w:val="0"/>
              <w:suppressLineNumbers w:val="0"/>
              <w:bidi w:val="0"/>
              <w:spacing w:before="0" w:beforeAutospacing="0" w:after="0" w:afterAutospacing="0"/>
              <w:ind w:left="0" w:right="0"/>
              <w:rPr>
                <w:rFonts w:hint="eastAsia"/>
              </w:rPr>
            </w:pPr>
          </w:p>
        </w:tc>
        <w:tc>
          <w:tcPr>
            <w:tcW w:w="854" w:type="pct"/>
            <w:tcMar>
              <w:top w:w="60" w:type="dxa"/>
              <w:left w:w="120" w:type="dxa"/>
              <w:bottom w:w="30" w:type="dxa"/>
              <w:right w:w="120" w:type="dxa"/>
            </w:tcMar>
            <w:vAlign w:val="center"/>
          </w:tcPr>
          <w:p w14:paraId="486FE837">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7B9F6315">
            <w:pPr>
              <w:keepNext w:val="0"/>
              <w:keepLines w:val="0"/>
              <w:suppressLineNumbers w:val="0"/>
              <w:bidi w:val="0"/>
              <w:spacing w:before="0" w:beforeAutospacing="0" w:after="0" w:afterAutospacing="0"/>
              <w:ind w:left="0" w:right="0"/>
              <w:rPr>
                <w:rFonts w:hint="eastAsia"/>
              </w:rPr>
            </w:pPr>
          </w:p>
        </w:tc>
      </w:tr>
      <w:tr w14:paraId="4F08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shd w:val="clear" w:color="auto" w:fill="auto"/>
            <w:tcMar>
              <w:top w:w="60" w:type="dxa"/>
              <w:left w:w="120" w:type="dxa"/>
              <w:bottom w:w="30" w:type="dxa"/>
              <w:right w:w="120" w:type="dxa"/>
            </w:tcMar>
            <w:vAlign w:val="center"/>
          </w:tcPr>
          <w:p w14:paraId="7657EEB0">
            <w:pPr>
              <w:keepNext w:val="0"/>
              <w:keepLines w:val="0"/>
              <w:suppressLineNumbers w:val="0"/>
              <w:bidi w:val="0"/>
              <w:spacing w:before="0" w:beforeAutospacing="0" w:after="0" w:afterAutospacing="0"/>
              <w:ind w:left="0" w:right="0"/>
              <w:rPr>
                <w:rFonts w:hint="eastAsia"/>
              </w:rPr>
            </w:pPr>
            <w:r>
              <w:rPr>
                <w:rFonts w:hint="eastAsia"/>
              </w:rPr>
              <w:t>2</w:t>
            </w:r>
          </w:p>
        </w:tc>
        <w:tc>
          <w:tcPr>
            <w:tcW w:w="1924" w:type="pct"/>
            <w:tcMar>
              <w:top w:w="60" w:type="dxa"/>
              <w:left w:w="120" w:type="dxa"/>
              <w:bottom w:w="30" w:type="dxa"/>
              <w:right w:w="120" w:type="dxa"/>
            </w:tcMar>
            <w:vAlign w:val="center"/>
          </w:tcPr>
          <w:p w14:paraId="24265D1E">
            <w:pPr>
              <w:keepNext w:val="0"/>
              <w:keepLines w:val="0"/>
              <w:suppressLineNumbers w:val="0"/>
              <w:bidi w:val="0"/>
              <w:spacing w:before="0" w:beforeAutospacing="0" w:after="0" w:afterAutospacing="0"/>
              <w:ind w:left="0" w:right="0"/>
              <w:rPr>
                <w:rFonts w:hint="eastAsia"/>
              </w:rPr>
            </w:pPr>
          </w:p>
        </w:tc>
        <w:tc>
          <w:tcPr>
            <w:tcW w:w="819" w:type="pct"/>
            <w:tcMar>
              <w:top w:w="60" w:type="dxa"/>
              <w:left w:w="120" w:type="dxa"/>
              <w:bottom w:w="30" w:type="dxa"/>
              <w:right w:w="120" w:type="dxa"/>
            </w:tcMar>
            <w:vAlign w:val="center"/>
          </w:tcPr>
          <w:p w14:paraId="655057C3">
            <w:pPr>
              <w:keepNext w:val="0"/>
              <w:keepLines w:val="0"/>
              <w:suppressLineNumbers w:val="0"/>
              <w:bidi w:val="0"/>
              <w:spacing w:before="0" w:beforeAutospacing="0" w:after="0" w:afterAutospacing="0"/>
              <w:ind w:left="0" w:right="0"/>
              <w:rPr>
                <w:rFonts w:hint="eastAsia"/>
              </w:rPr>
            </w:pPr>
          </w:p>
        </w:tc>
        <w:tc>
          <w:tcPr>
            <w:tcW w:w="854" w:type="pct"/>
            <w:tcMar>
              <w:top w:w="60" w:type="dxa"/>
              <w:left w:w="120" w:type="dxa"/>
              <w:bottom w:w="30" w:type="dxa"/>
              <w:right w:w="120" w:type="dxa"/>
            </w:tcMar>
            <w:vAlign w:val="center"/>
          </w:tcPr>
          <w:p w14:paraId="42CC0407">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74A784F0">
            <w:pPr>
              <w:keepNext w:val="0"/>
              <w:keepLines w:val="0"/>
              <w:suppressLineNumbers w:val="0"/>
              <w:bidi w:val="0"/>
              <w:spacing w:before="0" w:beforeAutospacing="0" w:after="0" w:afterAutospacing="0"/>
              <w:ind w:left="0" w:right="0"/>
              <w:rPr>
                <w:rFonts w:hint="eastAsia"/>
              </w:rPr>
            </w:pPr>
          </w:p>
        </w:tc>
      </w:tr>
      <w:tr w14:paraId="079F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shd w:val="clear" w:color="auto" w:fill="auto"/>
            <w:tcMar>
              <w:top w:w="60" w:type="dxa"/>
              <w:left w:w="120" w:type="dxa"/>
              <w:bottom w:w="30" w:type="dxa"/>
              <w:right w:w="120" w:type="dxa"/>
            </w:tcMar>
            <w:vAlign w:val="center"/>
          </w:tcPr>
          <w:p w14:paraId="68711951">
            <w:pPr>
              <w:keepNext w:val="0"/>
              <w:keepLines w:val="0"/>
              <w:suppressLineNumbers w:val="0"/>
              <w:bidi w:val="0"/>
              <w:spacing w:before="0" w:beforeAutospacing="0" w:after="0" w:afterAutospacing="0"/>
              <w:ind w:left="0" w:right="0"/>
              <w:rPr>
                <w:rFonts w:hint="eastAsia"/>
              </w:rPr>
            </w:pPr>
            <w:r>
              <w:rPr>
                <w:rFonts w:hint="eastAsia"/>
              </w:rPr>
              <w:t>3</w:t>
            </w:r>
          </w:p>
        </w:tc>
        <w:tc>
          <w:tcPr>
            <w:tcW w:w="1924" w:type="pct"/>
            <w:tcMar>
              <w:top w:w="60" w:type="dxa"/>
              <w:left w:w="120" w:type="dxa"/>
              <w:bottom w:w="30" w:type="dxa"/>
              <w:right w:w="120" w:type="dxa"/>
            </w:tcMar>
            <w:vAlign w:val="center"/>
          </w:tcPr>
          <w:p w14:paraId="1F82E210">
            <w:pPr>
              <w:keepNext w:val="0"/>
              <w:keepLines w:val="0"/>
              <w:suppressLineNumbers w:val="0"/>
              <w:bidi w:val="0"/>
              <w:spacing w:before="0" w:beforeAutospacing="0" w:after="0" w:afterAutospacing="0"/>
              <w:ind w:left="0" w:right="0"/>
              <w:rPr>
                <w:rFonts w:hint="eastAsia"/>
              </w:rPr>
            </w:pPr>
          </w:p>
        </w:tc>
        <w:tc>
          <w:tcPr>
            <w:tcW w:w="819" w:type="pct"/>
            <w:tcMar>
              <w:top w:w="60" w:type="dxa"/>
              <w:left w:w="120" w:type="dxa"/>
              <w:bottom w:w="30" w:type="dxa"/>
              <w:right w:w="120" w:type="dxa"/>
            </w:tcMar>
            <w:vAlign w:val="center"/>
          </w:tcPr>
          <w:p w14:paraId="2F560773">
            <w:pPr>
              <w:keepNext w:val="0"/>
              <w:keepLines w:val="0"/>
              <w:suppressLineNumbers w:val="0"/>
              <w:bidi w:val="0"/>
              <w:spacing w:before="0" w:beforeAutospacing="0" w:after="0" w:afterAutospacing="0"/>
              <w:ind w:left="0" w:right="0"/>
              <w:rPr>
                <w:rFonts w:hint="eastAsia"/>
              </w:rPr>
            </w:pPr>
          </w:p>
        </w:tc>
        <w:tc>
          <w:tcPr>
            <w:tcW w:w="854" w:type="pct"/>
            <w:tcMar>
              <w:top w:w="60" w:type="dxa"/>
              <w:left w:w="120" w:type="dxa"/>
              <w:bottom w:w="30" w:type="dxa"/>
              <w:right w:w="120" w:type="dxa"/>
            </w:tcMar>
            <w:vAlign w:val="center"/>
          </w:tcPr>
          <w:p w14:paraId="73760109">
            <w:pPr>
              <w:keepNext w:val="0"/>
              <w:keepLines w:val="0"/>
              <w:suppressLineNumbers w:val="0"/>
              <w:bidi w:val="0"/>
              <w:spacing w:before="0" w:beforeAutospacing="0" w:after="0" w:afterAutospacing="0"/>
              <w:ind w:left="0" w:right="0"/>
              <w:rPr>
                <w:rFonts w:hint="eastAsia"/>
              </w:rPr>
            </w:pPr>
          </w:p>
        </w:tc>
        <w:tc>
          <w:tcPr>
            <w:tcW w:w="817" w:type="pct"/>
            <w:tcMar>
              <w:top w:w="60" w:type="dxa"/>
              <w:left w:w="120" w:type="dxa"/>
              <w:bottom w:w="30" w:type="dxa"/>
              <w:right w:w="120" w:type="dxa"/>
            </w:tcMar>
            <w:vAlign w:val="center"/>
          </w:tcPr>
          <w:p w14:paraId="1198ACAE">
            <w:pPr>
              <w:keepNext w:val="0"/>
              <w:keepLines w:val="0"/>
              <w:suppressLineNumbers w:val="0"/>
              <w:bidi w:val="0"/>
              <w:spacing w:before="0" w:beforeAutospacing="0" w:after="0" w:afterAutospacing="0"/>
              <w:ind w:left="0" w:right="0"/>
              <w:rPr>
                <w:rFonts w:hint="eastAsia"/>
              </w:rPr>
            </w:pPr>
          </w:p>
        </w:tc>
      </w:tr>
      <w:tr w14:paraId="7ADB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39A74768">
            <w:pPr>
              <w:keepNext w:val="0"/>
              <w:keepLines w:val="0"/>
              <w:suppressLineNumbers w:val="0"/>
              <w:bidi w:val="0"/>
              <w:spacing w:before="0" w:beforeAutospacing="0" w:after="0" w:afterAutospacing="0"/>
              <w:ind w:left="0" w:right="0"/>
              <w:rPr>
                <w:rFonts w:hint="eastAsia"/>
              </w:rPr>
            </w:pPr>
            <w:r>
              <w:rPr>
                <w:rFonts w:hint="eastAsia"/>
              </w:rPr>
              <w:t>处置面积</w:t>
            </w:r>
          </w:p>
        </w:tc>
        <w:tc>
          <w:tcPr>
            <w:tcW w:w="1924" w:type="pct"/>
            <w:tcMar>
              <w:top w:w="60" w:type="dxa"/>
              <w:left w:w="120" w:type="dxa"/>
              <w:bottom w:w="30" w:type="dxa"/>
              <w:right w:w="120" w:type="dxa"/>
            </w:tcMar>
            <w:vAlign w:val="center"/>
          </w:tcPr>
          <w:p w14:paraId="2F3D870F">
            <w:pPr>
              <w:keepNext w:val="0"/>
              <w:keepLines w:val="0"/>
              <w:suppressLineNumbers w:val="0"/>
              <w:bidi w:val="0"/>
              <w:spacing w:before="0" w:beforeAutospacing="0" w:after="0" w:afterAutospacing="0"/>
              <w:ind w:left="0" w:right="0"/>
              <w:rPr>
                <w:rFonts w:hint="eastAsia"/>
              </w:rPr>
            </w:pPr>
            <w:r>
              <w:rPr>
                <w:rFonts w:hint="eastAsia"/>
              </w:rPr>
              <w:t>________ 平方米</w:t>
            </w:r>
          </w:p>
        </w:tc>
        <w:tc>
          <w:tcPr>
            <w:tcW w:w="2492" w:type="pct"/>
            <w:gridSpan w:val="3"/>
            <w:tcMar>
              <w:top w:w="60" w:type="dxa"/>
              <w:left w:w="120" w:type="dxa"/>
              <w:bottom w:w="30" w:type="dxa"/>
              <w:right w:w="120" w:type="dxa"/>
            </w:tcMar>
            <w:vAlign w:val="center"/>
          </w:tcPr>
          <w:p w14:paraId="148917E2">
            <w:pPr>
              <w:keepNext w:val="0"/>
              <w:keepLines w:val="0"/>
              <w:suppressLineNumbers w:val="0"/>
              <w:bidi w:val="0"/>
              <w:spacing w:before="0" w:beforeAutospacing="0" w:after="0" w:afterAutospacing="0"/>
              <w:ind w:left="0" w:right="0"/>
              <w:rPr>
                <w:rFonts w:hint="eastAsia"/>
              </w:rPr>
            </w:pPr>
            <w:r>
              <w:rPr>
                <w:rFonts w:hint="eastAsia"/>
              </w:rPr>
              <w:t xml:space="preserve">资格证号：________ </w:t>
            </w:r>
          </w:p>
          <w:p w14:paraId="07180B3A">
            <w:pPr>
              <w:keepNext w:val="0"/>
              <w:keepLines w:val="0"/>
              <w:suppressLineNumbers w:val="0"/>
              <w:bidi w:val="0"/>
              <w:spacing w:before="0" w:beforeAutospacing="0" w:after="0" w:afterAutospacing="0"/>
              <w:ind w:left="0" w:right="0"/>
              <w:rPr>
                <w:rFonts w:hint="eastAsia"/>
              </w:rPr>
            </w:pPr>
            <w:r>
              <w:rPr>
                <w:rFonts w:hint="eastAsia"/>
              </w:rPr>
              <w:t>服务评价</w:t>
            </w:r>
          </w:p>
          <w:p w14:paraId="6469A8DD">
            <w:pPr>
              <w:keepNext w:val="0"/>
              <w:keepLines w:val="0"/>
              <w:suppressLineNumbers w:val="0"/>
              <w:bidi w:val="0"/>
              <w:spacing w:before="0" w:beforeAutospacing="0" w:after="0" w:afterAutospacing="0"/>
              <w:ind w:left="0" w:right="0"/>
              <w:rPr>
                <w:rFonts w:hint="eastAsia"/>
              </w:rPr>
            </w:pPr>
            <w:r>
              <w:rPr>
                <w:rFonts w:hint="eastAsia"/>
              </w:rPr>
              <w:t>（文明礼貌）：</w:t>
            </w:r>
          </w:p>
          <w:p w14:paraId="0DFC672C">
            <w:pPr>
              <w:keepNext w:val="0"/>
              <w:keepLines w:val="0"/>
              <w:suppressLineNumbers w:val="0"/>
              <w:bidi w:val="0"/>
              <w:spacing w:before="0" w:beforeAutospacing="0" w:after="0" w:afterAutospacing="0"/>
              <w:ind w:left="0" w:right="0"/>
              <w:rPr>
                <w:rFonts w:hint="eastAsia"/>
              </w:rPr>
            </w:pPr>
            <w:r>
              <w:rPr>
                <w:rFonts w:hint="eastAsia"/>
              </w:rPr>
              <w:t>□优秀 □良好 □合格</w:t>
            </w:r>
          </w:p>
        </w:tc>
      </w:tr>
      <w:tr w14:paraId="52BD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7B762617">
            <w:pPr>
              <w:keepNext w:val="0"/>
              <w:keepLines w:val="0"/>
              <w:suppressLineNumbers w:val="0"/>
              <w:bidi w:val="0"/>
              <w:spacing w:before="0" w:beforeAutospacing="0" w:after="0" w:afterAutospacing="0"/>
              <w:ind w:left="0" w:right="0"/>
              <w:rPr>
                <w:rFonts w:hint="eastAsia"/>
              </w:rPr>
            </w:pPr>
            <w:r>
              <w:rPr>
                <w:rFonts w:hint="eastAsia"/>
              </w:rPr>
              <w:t>虫害状况记录</w:t>
            </w:r>
          </w:p>
        </w:tc>
        <w:tc>
          <w:tcPr>
            <w:tcW w:w="4416" w:type="pct"/>
            <w:gridSpan w:val="4"/>
            <w:tcMar>
              <w:top w:w="60" w:type="dxa"/>
              <w:left w:w="120" w:type="dxa"/>
              <w:bottom w:w="30" w:type="dxa"/>
              <w:right w:w="120" w:type="dxa"/>
            </w:tcMar>
            <w:vAlign w:val="center"/>
          </w:tcPr>
          <w:p w14:paraId="7012EF09">
            <w:pPr>
              <w:keepNext w:val="0"/>
              <w:keepLines w:val="0"/>
              <w:suppressLineNumbers w:val="0"/>
              <w:bidi w:val="0"/>
              <w:spacing w:before="0" w:beforeAutospacing="0" w:after="0" w:afterAutospacing="0"/>
              <w:ind w:left="0" w:right="0"/>
              <w:rPr>
                <w:rFonts w:hint="eastAsia"/>
              </w:rPr>
            </w:pPr>
            <w:r>
              <w:rPr>
                <w:rFonts w:hint="eastAsia"/>
              </w:rPr>
              <w:t>________________________________</w:t>
            </w:r>
          </w:p>
        </w:tc>
      </w:tr>
      <w:tr w14:paraId="78C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2056DD12">
            <w:pPr>
              <w:keepNext w:val="0"/>
              <w:keepLines w:val="0"/>
              <w:suppressLineNumbers w:val="0"/>
              <w:bidi w:val="0"/>
              <w:spacing w:before="0" w:beforeAutospacing="0" w:after="0" w:afterAutospacing="0"/>
              <w:ind w:left="0" w:right="0"/>
              <w:rPr>
                <w:rFonts w:hint="eastAsia"/>
              </w:rPr>
            </w:pPr>
            <w:r>
              <w:rPr>
                <w:rFonts w:hint="eastAsia"/>
              </w:rPr>
              <w:t>安全措施落实</w:t>
            </w:r>
          </w:p>
        </w:tc>
        <w:tc>
          <w:tcPr>
            <w:tcW w:w="4416" w:type="pct"/>
            <w:gridSpan w:val="4"/>
            <w:tcMar>
              <w:top w:w="60" w:type="dxa"/>
              <w:left w:w="120" w:type="dxa"/>
              <w:bottom w:w="30" w:type="dxa"/>
              <w:right w:w="120" w:type="dxa"/>
            </w:tcMar>
            <w:vAlign w:val="center"/>
          </w:tcPr>
          <w:p w14:paraId="43FBA518">
            <w:pPr>
              <w:keepNext w:val="0"/>
              <w:keepLines w:val="0"/>
              <w:suppressLineNumbers w:val="0"/>
              <w:bidi w:val="0"/>
              <w:spacing w:before="0" w:beforeAutospacing="0" w:after="0" w:afterAutospacing="0"/>
              <w:ind w:left="0" w:right="0"/>
              <w:rPr>
                <w:rFonts w:hint="eastAsia"/>
              </w:rPr>
            </w:pPr>
            <w:r>
              <w:rPr>
                <w:rFonts w:hint="eastAsia"/>
              </w:rPr>
              <w:t>□ 放置作业公示牌 □ 设警示标识 □ 操作人员戴防护用品 □ 其他：________________</w:t>
            </w:r>
          </w:p>
        </w:tc>
      </w:tr>
      <w:tr w14:paraId="2928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7CE89371">
            <w:pPr>
              <w:keepNext w:val="0"/>
              <w:keepLines w:val="0"/>
              <w:suppressLineNumbers w:val="0"/>
              <w:bidi w:val="0"/>
              <w:spacing w:before="0" w:beforeAutospacing="0" w:after="0" w:afterAutospacing="0"/>
              <w:ind w:left="0" w:right="0"/>
              <w:rPr>
                <w:rFonts w:hint="eastAsia"/>
              </w:rPr>
            </w:pPr>
            <w:r>
              <w:rPr>
                <w:rFonts w:hint="eastAsia"/>
              </w:rPr>
              <w:t>异常情况说明</w:t>
            </w:r>
          </w:p>
        </w:tc>
        <w:tc>
          <w:tcPr>
            <w:tcW w:w="4416" w:type="pct"/>
            <w:gridSpan w:val="4"/>
            <w:tcMar>
              <w:top w:w="60" w:type="dxa"/>
              <w:left w:w="120" w:type="dxa"/>
              <w:bottom w:w="30" w:type="dxa"/>
              <w:right w:w="120" w:type="dxa"/>
            </w:tcMar>
            <w:vAlign w:val="center"/>
          </w:tcPr>
          <w:p w14:paraId="53392019">
            <w:pPr>
              <w:keepNext w:val="0"/>
              <w:keepLines w:val="0"/>
              <w:suppressLineNumbers w:val="0"/>
              <w:bidi w:val="0"/>
              <w:spacing w:before="0" w:beforeAutospacing="0" w:after="0" w:afterAutospacing="0"/>
              <w:ind w:left="0" w:right="0"/>
              <w:rPr>
                <w:rFonts w:hint="eastAsia"/>
              </w:rPr>
            </w:pPr>
            <w:r>
              <w:rPr>
                <w:rFonts w:hint="eastAsia"/>
              </w:rPr>
              <w:t>（如作业因</w:t>
            </w:r>
            <w:r>
              <w:rPr>
                <w:rFonts w:hint="eastAsia"/>
                <w:lang w:eastAsia="zh-CN"/>
              </w:rPr>
              <w:t>采购人</w:t>
            </w:r>
            <w:r>
              <w:rPr>
                <w:rFonts w:hint="eastAsia"/>
              </w:rPr>
              <w:t>原因未能按计划完成，需写明具体原因；其他异常情况亦需说明）___________________________________________________________________</w:t>
            </w:r>
          </w:p>
        </w:tc>
      </w:tr>
      <w:tr w14:paraId="63DB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507" w:type="pct"/>
            <w:gridSpan w:val="2"/>
            <w:tcMar>
              <w:top w:w="60" w:type="dxa"/>
              <w:left w:w="120" w:type="dxa"/>
              <w:bottom w:w="30" w:type="dxa"/>
              <w:right w:w="120" w:type="dxa"/>
            </w:tcMar>
            <w:vAlign w:val="center"/>
          </w:tcPr>
          <w:p w14:paraId="3CAF9B5F">
            <w:pPr>
              <w:keepNext w:val="0"/>
              <w:keepLines w:val="0"/>
              <w:suppressLineNumbers w:val="0"/>
              <w:bidi w:val="0"/>
              <w:spacing w:before="0" w:beforeAutospacing="0" w:after="0" w:afterAutospacing="0"/>
              <w:ind w:left="0" w:right="0"/>
              <w:rPr>
                <w:rFonts w:hint="eastAsia"/>
                <w:lang w:eastAsia="zh-CN"/>
              </w:rPr>
            </w:pPr>
            <w:r>
              <w:rPr>
                <w:rFonts w:hint="eastAsia"/>
                <w:lang w:eastAsia="zh-CN"/>
              </w:rPr>
              <w:t>后勤保卫科</w:t>
            </w:r>
            <w:r>
              <w:rPr>
                <w:rFonts w:hint="eastAsia"/>
              </w:rPr>
              <w:t>确认人员</w:t>
            </w:r>
            <w:r>
              <w:rPr>
                <w:rFonts w:hint="eastAsia"/>
                <w:lang w:eastAsia="zh-CN"/>
              </w:rPr>
              <w:t>签名：</w:t>
            </w:r>
            <w:r>
              <w:rPr>
                <w:rFonts w:hint="eastAsia"/>
              </w:rPr>
              <w:t>________</w:t>
            </w:r>
          </w:p>
          <w:p w14:paraId="6B97C245">
            <w:pPr>
              <w:keepNext w:val="0"/>
              <w:keepLines w:val="0"/>
              <w:suppressLineNumbers w:val="0"/>
              <w:bidi w:val="0"/>
              <w:spacing w:before="0" w:beforeAutospacing="0" w:after="0" w:afterAutospacing="0"/>
              <w:ind w:left="0" w:right="0"/>
              <w:rPr>
                <w:rFonts w:hint="eastAsia"/>
              </w:rPr>
            </w:pPr>
            <w:r>
              <w:rPr>
                <w:rFonts w:hint="eastAsia"/>
              </w:rPr>
              <w:t xml:space="preserve"> </w:t>
            </w:r>
          </w:p>
          <w:p w14:paraId="0E3ADA4E">
            <w:pPr>
              <w:keepNext w:val="0"/>
              <w:keepLines w:val="0"/>
              <w:suppressLineNumbers w:val="0"/>
              <w:bidi w:val="0"/>
              <w:spacing w:before="0" w:beforeAutospacing="0" w:after="0" w:afterAutospacing="0"/>
              <w:ind w:left="0" w:right="0"/>
              <w:rPr>
                <w:rFonts w:hint="eastAsia"/>
              </w:rPr>
            </w:pPr>
            <w:r>
              <w:rPr>
                <w:rFonts w:hint="eastAsia"/>
              </w:rPr>
              <w:t>日期：____年__月__日</w:t>
            </w:r>
          </w:p>
        </w:tc>
        <w:tc>
          <w:tcPr>
            <w:tcW w:w="2492" w:type="pct"/>
            <w:gridSpan w:val="3"/>
            <w:tcMar>
              <w:top w:w="60" w:type="dxa"/>
              <w:left w:w="120" w:type="dxa"/>
              <w:bottom w:w="30" w:type="dxa"/>
              <w:right w:w="120" w:type="dxa"/>
            </w:tcMar>
            <w:vAlign w:val="center"/>
          </w:tcPr>
          <w:p w14:paraId="5E5EA504">
            <w:pPr>
              <w:keepNext w:val="0"/>
              <w:keepLines w:val="0"/>
              <w:suppressLineNumbers w:val="0"/>
              <w:bidi w:val="0"/>
              <w:spacing w:before="0" w:beforeAutospacing="0" w:after="0" w:afterAutospacing="0"/>
              <w:ind w:left="0" w:right="0"/>
              <w:rPr>
                <w:rFonts w:hint="eastAsia"/>
              </w:rPr>
            </w:pPr>
            <w:r>
              <w:rPr>
                <w:rFonts w:hint="eastAsia"/>
                <w:lang w:eastAsia="zh-CN"/>
              </w:rPr>
              <w:t>科室签名</w:t>
            </w:r>
            <w:r>
              <w:rPr>
                <w:rFonts w:hint="eastAsia"/>
              </w:rPr>
              <w:t xml:space="preserve">________ </w:t>
            </w:r>
          </w:p>
          <w:p w14:paraId="2B3758D0">
            <w:pPr>
              <w:keepNext w:val="0"/>
              <w:keepLines w:val="0"/>
              <w:suppressLineNumbers w:val="0"/>
              <w:bidi w:val="0"/>
              <w:spacing w:before="0" w:beforeAutospacing="0" w:after="0" w:afterAutospacing="0"/>
              <w:ind w:left="0" w:right="0"/>
              <w:rPr>
                <w:rFonts w:hint="eastAsia"/>
              </w:rPr>
            </w:pPr>
          </w:p>
          <w:p w14:paraId="386F322C">
            <w:pPr>
              <w:keepNext w:val="0"/>
              <w:keepLines w:val="0"/>
              <w:suppressLineNumbers w:val="0"/>
              <w:bidi w:val="0"/>
              <w:spacing w:before="0" w:beforeAutospacing="0" w:after="0" w:afterAutospacing="0"/>
              <w:ind w:left="0" w:right="0"/>
              <w:rPr>
                <w:rFonts w:hint="eastAsia"/>
              </w:rPr>
            </w:pPr>
            <w:r>
              <w:rPr>
                <w:rFonts w:hint="eastAsia"/>
              </w:rPr>
              <w:t>日期：____年__月__日</w:t>
            </w:r>
          </w:p>
        </w:tc>
      </w:tr>
      <w:tr w14:paraId="3AB2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3" w:type="pct"/>
            <w:tcMar>
              <w:top w:w="60" w:type="dxa"/>
              <w:left w:w="120" w:type="dxa"/>
              <w:bottom w:w="30" w:type="dxa"/>
              <w:right w:w="120" w:type="dxa"/>
            </w:tcMar>
            <w:vAlign w:val="center"/>
          </w:tcPr>
          <w:p w14:paraId="60EF8442">
            <w:pPr>
              <w:keepNext w:val="0"/>
              <w:keepLines w:val="0"/>
              <w:suppressLineNumbers w:val="0"/>
              <w:bidi w:val="0"/>
              <w:spacing w:before="0" w:beforeAutospacing="0" w:after="0" w:afterAutospacing="0"/>
              <w:ind w:left="0" w:right="0"/>
              <w:rPr>
                <w:rFonts w:hint="eastAsia"/>
              </w:rPr>
            </w:pPr>
            <w:r>
              <w:rPr>
                <w:rFonts w:hint="eastAsia"/>
              </w:rPr>
              <w:t>备注</w:t>
            </w:r>
          </w:p>
        </w:tc>
        <w:tc>
          <w:tcPr>
            <w:tcW w:w="4416" w:type="pct"/>
            <w:gridSpan w:val="4"/>
            <w:tcMar>
              <w:top w:w="60" w:type="dxa"/>
              <w:left w:w="120" w:type="dxa"/>
              <w:bottom w:w="30" w:type="dxa"/>
              <w:right w:w="120" w:type="dxa"/>
            </w:tcMar>
            <w:vAlign w:val="center"/>
          </w:tcPr>
          <w:p w14:paraId="594EB248">
            <w:pPr>
              <w:keepNext w:val="0"/>
              <w:keepLines w:val="0"/>
              <w:suppressLineNumbers w:val="0"/>
              <w:bidi w:val="0"/>
              <w:spacing w:before="0" w:beforeAutospacing="0" w:after="0" w:afterAutospacing="0"/>
              <w:ind w:left="0" w:right="0"/>
              <w:rPr>
                <w:rFonts w:hint="eastAsia"/>
              </w:rPr>
            </w:pPr>
            <w:r>
              <w:rPr>
                <w:rFonts w:hint="eastAsia"/>
              </w:rPr>
              <w:t>___________________________________________________________________</w:t>
            </w:r>
          </w:p>
        </w:tc>
      </w:tr>
    </w:tbl>
    <w:p w14:paraId="3E0B1BDB">
      <w:r>
        <w:br w:type="page"/>
      </w:r>
    </w:p>
    <w:p w14:paraId="6CF7AE12">
      <w:pPr>
        <w:pStyle w:val="9"/>
        <w:widowControl/>
        <w:outlineLvl w:val="0"/>
      </w:pPr>
      <w:r>
        <w:t>附件四</w:t>
      </w:r>
    </w:p>
    <w:p w14:paraId="29CCC5FE">
      <w:pPr>
        <w:pStyle w:val="10"/>
      </w:pPr>
      <w:r>
        <w:t>服务范围清单及区域风险分级与作业要求表</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0"/>
        <w:gridCol w:w="2252"/>
        <w:gridCol w:w="1886"/>
        <w:gridCol w:w="3701"/>
      </w:tblGrid>
      <w:tr w14:paraId="35F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767" w:type="pct"/>
            <w:tcMar>
              <w:top w:w="60" w:type="dxa"/>
              <w:left w:w="120" w:type="dxa"/>
              <w:bottom w:w="30" w:type="dxa"/>
              <w:right w:w="120" w:type="dxa"/>
            </w:tcMar>
            <w:vAlign w:val="center"/>
          </w:tcPr>
          <w:p w14:paraId="285DAAD8">
            <w:pPr>
              <w:keepNext w:val="0"/>
              <w:keepLines w:val="0"/>
              <w:suppressLineNumbers w:val="0"/>
              <w:bidi w:val="0"/>
              <w:spacing w:before="0" w:beforeAutospacing="0" w:after="0" w:afterAutospacing="0"/>
              <w:ind w:left="0" w:right="0"/>
              <w:rPr>
                <w:rFonts w:hint="eastAsia"/>
              </w:rPr>
            </w:pPr>
            <w:r>
              <w:rPr>
                <w:rFonts w:hint="eastAsia"/>
              </w:rPr>
              <w:t>风险等级</w:t>
            </w:r>
          </w:p>
        </w:tc>
        <w:tc>
          <w:tcPr>
            <w:tcW w:w="1216" w:type="pct"/>
            <w:tcMar>
              <w:top w:w="60" w:type="dxa"/>
              <w:left w:w="120" w:type="dxa"/>
              <w:bottom w:w="30" w:type="dxa"/>
              <w:right w:w="120" w:type="dxa"/>
            </w:tcMar>
            <w:vAlign w:val="center"/>
          </w:tcPr>
          <w:p w14:paraId="1C2A05DA">
            <w:pPr>
              <w:keepNext w:val="0"/>
              <w:keepLines w:val="0"/>
              <w:suppressLineNumbers w:val="0"/>
              <w:bidi w:val="0"/>
              <w:spacing w:before="0" w:beforeAutospacing="0" w:after="0" w:afterAutospacing="0"/>
              <w:ind w:left="0" w:right="0"/>
              <w:rPr>
                <w:rFonts w:hint="eastAsia"/>
              </w:rPr>
            </w:pPr>
            <w:r>
              <w:rPr>
                <w:rFonts w:hint="eastAsia"/>
              </w:rPr>
              <w:t>代表区域</w:t>
            </w:r>
          </w:p>
        </w:tc>
        <w:tc>
          <w:tcPr>
            <w:tcW w:w="1018" w:type="pct"/>
            <w:tcMar>
              <w:top w:w="60" w:type="dxa"/>
              <w:left w:w="120" w:type="dxa"/>
              <w:bottom w:w="30" w:type="dxa"/>
              <w:right w:w="120" w:type="dxa"/>
            </w:tcMar>
            <w:vAlign w:val="center"/>
          </w:tcPr>
          <w:p w14:paraId="5E961EBB">
            <w:pPr>
              <w:keepNext w:val="0"/>
              <w:keepLines w:val="0"/>
              <w:suppressLineNumbers w:val="0"/>
              <w:bidi w:val="0"/>
              <w:spacing w:before="0" w:beforeAutospacing="0" w:after="0" w:afterAutospacing="0"/>
              <w:ind w:left="0" w:right="0"/>
              <w:rPr>
                <w:rFonts w:hint="eastAsia"/>
              </w:rPr>
            </w:pPr>
            <w:r>
              <w:rPr>
                <w:rFonts w:hint="eastAsia"/>
              </w:rPr>
              <w:t>服务范围细分</w:t>
            </w:r>
          </w:p>
        </w:tc>
        <w:tc>
          <w:tcPr>
            <w:tcW w:w="1998" w:type="pct"/>
            <w:tcMar>
              <w:top w:w="60" w:type="dxa"/>
              <w:left w:w="120" w:type="dxa"/>
              <w:bottom w:w="30" w:type="dxa"/>
              <w:right w:w="120" w:type="dxa"/>
            </w:tcMar>
            <w:vAlign w:val="center"/>
          </w:tcPr>
          <w:p w14:paraId="4BB39E08">
            <w:pPr>
              <w:keepNext w:val="0"/>
              <w:keepLines w:val="0"/>
              <w:suppressLineNumbers w:val="0"/>
              <w:bidi w:val="0"/>
              <w:spacing w:before="0" w:beforeAutospacing="0" w:after="0" w:afterAutospacing="0"/>
              <w:ind w:left="0" w:right="0"/>
              <w:rPr>
                <w:rFonts w:hint="eastAsia"/>
              </w:rPr>
            </w:pPr>
            <w:r>
              <w:rPr>
                <w:rFonts w:hint="eastAsia"/>
              </w:rPr>
              <w:t>作业要求</w:t>
            </w:r>
          </w:p>
        </w:tc>
      </w:tr>
      <w:tr w14:paraId="7767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7" w:type="pct"/>
            <w:tcMar>
              <w:top w:w="60" w:type="dxa"/>
              <w:left w:w="120" w:type="dxa"/>
              <w:bottom w:w="30" w:type="dxa"/>
              <w:right w:w="120" w:type="dxa"/>
            </w:tcMar>
            <w:vAlign w:val="center"/>
          </w:tcPr>
          <w:p w14:paraId="2F646CCB">
            <w:pPr>
              <w:keepNext w:val="0"/>
              <w:keepLines w:val="0"/>
              <w:suppressLineNumbers w:val="0"/>
              <w:bidi w:val="0"/>
              <w:spacing w:before="0" w:beforeAutospacing="0" w:after="0" w:afterAutospacing="0"/>
              <w:ind w:left="0" w:right="0"/>
              <w:rPr>
                <w:rFonts w:hint="eastAsia"/>
              </w:rPr>
            </w:pPr>
            <w:r>
              <w:rPr>
                <w:rFonts w:hint="eastAsia"/>
              </w:rPr>
              <w:t>一级（红色/高风险）</w:t>
            </w:r>
          </w:p>
        </w:tc>
        <w:tc>
          <w:tcPr>
            <w:tcW w:w="1216" w:type="pct"/>
            <w:tcMar>
              <w:top w:w="60" w:type="dxa"/>
              <w:left w:w="120" w:type="dxa"/>
              <w:bottom w:w="30" w:type="dxa"/>
              <w:right w:w="120" w:type="dxa"/>
            </w:tcMar>
            <w:vAlign w:val="center"/>
          </w:tcPr>
          <w:p w14:paraId="12445D3E">
            <w:pPr>
              <w:keepNext w:val="0"/>
              <w:keepLines w:val="0"/>
              <w:suppressLineNumbers w:val="0"/>
              <w:bidi w:val="0"/>
              <w:spacing w:before="0" w:beforeAutospacing="0" w:after="0" w:afterAutospacing="0"/>
              <w:ind w:left="0" w:right="0"/>
              <w:rPr>
                <w:rFonts w:hint="eastAsia"/>
              </w:rPr>
            </w:pPr>
            <w:r>
              <w:rPr>
                <w:rFonts w:hint="eastAsia"/>
              </w:rPr>
              <w:t>手术室、ICU、新生儿病房、产房、静配中心、血透室、中心供应室、食堂操作间及库房、药库</w:t>
            </w:r>
          </w:p>
        </w:tc>
        <w:tc>
          <w:tcPr>
            <w:tcW w:w="1018" w:type="pct"/>
            <w:tcMar>
              <w:top w:w="60" w:type="dxa"/>
              <w:left w:w="120" w:type="dxa"/>
              <w:bottom w:w="30" w:type="dxa"/>
              <w:right w:w="120" w:type="dxa"/>
            </w:tcMar>
            <w:vAlign w:val="center"/>
          </w:tcPr>
          <w:p w14:paraId="1784DD20">
            <w:pPr>
              <w:keepNext w:val="0"/>
              <w:keepLines w:val="0"/>
              <w:suppressLineNumbers w:val="0"/>
              <w:bidi w:val="0"/>
              <w:spacing w:before="0" w:beforeAutospacing="0" w:after="0" w:afterAutospacing="0"/>
              <w:ind w:left="0" w:right="0"/>
              <w:rPr>
                <w:rFonts w:hint="eastAsia"/>
              </w:rPr>
            </w:pPr>
            <w:r>
              <w:rPr>
                <w:rFonts w:hint="eastAsia"/>
              </w:rPr>
              <w:t>各区域所有楼层、操作区、存储区、通道及附属设施</w:t>
            </w:r>
          </w:p>
        </w:tc>
        <w:tc>
          <w:tcPr>
            <w:tcW w:w="1998" w:type="pct"/>
            <w:tcMar>
              <w:top w:w="60" w:type="dxa"/>
              <w:left w:w="120" w:type="dxa"/>
              <w:bottom w:w="30" w:type="dxa"/>
              <w:right w:w="120" w:type="dxa"/>
            </w:tcMar>
            <w:vAlign w:val="center"/>
          </w:tcPr>
          <w:p w14:paraId="65C3828F">
            <w:pPr>
              <w:keepNext w:val="0"/>
              <w:keepLines w:val="0"/>
              <w:suppressLineNumbers w:val="0"/>
              <w:bidi w:val="0"/>
              <w:spacing w:before="0" w:beforeAutospacing="0" w:after="0" w:afterAutospacing="0"/>
              <w:ind w:left="0" w:right="0"/>
              <w:rPr>
                <w:rFonts w:hint="eastAsia"/>
              </w:rPr>
            </w:pPr>
            <w:r>
              <w:rPr>
                <w:rFonts w:hint="eastAsia"/>
              </w:rPr>
              <w:t>提前48小时提交《作业报备申请表》，经后勤保卫科及使用科室签字确认；</w:t>
            </w:r>
          </w:p>
          <w:p w14:paraId="636BE891">
            <w:pPr>
              <w:keepNext w:val="0"/>
              <w:keepLines w:val="0"/>
              <w:suppressLineNumbers w:val="0"/>
              <w:bidi w:val="0"/>
              <w:spacing w:before="0" w:beforeAutospacing="0" w:after="0" w:afterAutospacing="0"/>
              <w:ind w:left="0" w:right="0"/>
              <w:rPr>
                <w:rFonts w:hint="eastAsia"/>
              </w:rPr>
            </w:pPr>
            <w:r>
              <w:rPr>
                <w:rFonts w:hint="eastAsia"/>
              </w:rPr>
              <w:t>严禁化学喷洒，</w:t>
            </w:r>
            <w:r>
              <w:rPr>
                <w:rFonts w:hint="eastAsia"/>
                <w:lang w:eastAsia="zh-CN"/>
              </w:rPr>
              <w:t>禁用</w:t>
            </w:r>
            <w:r>
              <w:rPr>
                <w:rFonts w:hint="eastAsia"/>
              </w:rPr>
              <w:t>物理防治（粘捕、诱捕）；</w:t>
            </w:r>
          </w:p>
          <w:p w14:paraId="1701294E">
            <w:pPr>
              <w:keepNext w:val="0"/>
              <w:keepLines w:val="0"/>
              <w:suppressLineNumbers w:val="0"/>
              <w:bidi w:val="0"/>
              <w:spacing w:before="0" w:beforeAutospacing="0" w:after="0" w:afterAutospacing="0"/>
              <w:ind w:left="0" w:right="0"/>
              <w:rPr>
                <w:rFonts w:hint="eastAsia"/>
              </w:rPr>
            </w:pPr>
            <w:r>
              <w:rPr>
                <w:rFonts w:hint="eastAsia"/>
              </w:rPr>
              <w:t>作业时间为非诊疗时段/停诊期间；</w:t>
            </w:r>
          </w:p>
          <w:p w14:paraId="38E0BDEE">
            <w:pPr>
              <w:keepNext w:val="0"/>
              <w:keepLines w:val="0"/>
              <w:suppressLineNumbers w:val="0"/>
              <w:bidi w:val="0"/>
              <w:spacing w:before="0" w:beforeAutospacing="0" w:after="0" w:afterAutospacing="0"/>
              <w:ind w:left="0" w:right="0"/>
              <w:rPr>
                <w:rFonts w:hint="eastAsia"/>
              </w:rPr>
            </w:pPr>
            <w:r>
              <w:rPr>
                <w:rFonts w:hint="eastAsia"/>
                <w:lang w:eastAsia="zh-CN"/>
              </w:rPr>
              <w:t>投标人</w:t>
            </w:r>
            <w:r>
              <w:rPr>
                <w:rFonts w:hint="eastAsia"/>
              </w:rPr>
              <w:t>作业后，负责清理其作业直接产生的废弃物（如饵料包装、粘板等），并对作业接触表面进行初步清洁；</w:t>
            </w:r>
            <w:r>
              <w:rPr>
                <w:rFonts w:hint="eastAsia"/>
                <w:lang w:eastAsia="zh-CN"/>
              </w:rPr>
              <w:t>采购人</w:t>
            </w:r>
            <w:r>
              <w:rPr>
                <w:rFonts w:hint="eastAsia"/>
              </w:rPr>
              <w:t>使用科室负责根据院感要求进行最终的终末消毒，</w:t>
            </w:r>
            <w:r>
              <w:rPr>
                <w:rFonts w:hint="eastAsia"/>
                <w:lang w:eastAsia="zh-CN"/>
              </w:rPr>
              <w:t>投标人</w:t>
            </w:r>
            <w:r>
              <w:rPr>
                <w:rFonts w:hint="eastAsia"/>
              </w:rPr>
              <w:t>应予以必要配合；</w:t>
            </w:r>
          </w:p>
          <w:p w14:paraId="7A357405">
            <w:pPr>
              <w:keepNext w:val="0"/>
              <w:keepLines w:val="0"/>
              <w:suppressLineNumbers w:val="0"/>
              <w:bidi w:val="0"/>
              <w:spacing w:before="0" w:beforeAutospacing="0" w:after="0" w:afterAutospacing="0"/>
              <w:ind w:left="0" w:right="0"/>
              <w:rPr>
                <w:rFonts w:hint="eastAsia"/>
              </w:rPr>
            </w:pPr>
            <w:r>
              <w:rPr>
                <w:rFonts w:hint="eastAsia"/>
              </w:rPr>
              <w:t>5. 服务人员需遵守科室管理规定，不干扰诊疗工作</w:t>
            </w:r>
          </w:p>
        </w:tc>
      </w:tr>
      <w:tr w14:paraId="2D36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7" w:type="pct"/>
            <w:tcMar>
              <w:top w:w="60" w:type="dxa"/>
              <w:left w:w="120" w:type="dxa"/>
              <w:bottom w:w="30" w:type="dxa"/>
              <w:right w:w="120" w:type="dxa"/>
            </w:tcMar>
            <w:vAlign w:val="center"/>
          </w:tcPr>
          <w:p w14:paraId="78589ACA">
            <w:pPr>
              <w:keepNext w:val="0"/>
              <w:keepLines w:val="0"/>
              <w:suppressLineNumbers w:val="0"/>
              <w:bidi w:val="0"/>
              <w:spacing w:before="0" w:beforeAutospacing="0" w:after="0" w:afterAutospacing="0"/>
              <w:ind w:left="0" w:right="0"/>
              <w:rPr>
                <w:rFonts w:hint="eastAsia"/>
              </w:rPr>
            </w:pPr>
            <w:r>
              <w:rPr>
                <w:rFonts w:hint="eastAsia"/>
              </w:rPr>
              <w:t>二级（黄色/中风险）</w:t>
            </w:r>
          </w:p>
        </w:tc>
        <w:tc>
          <w:tcPr>
            <w:tcW w:w="1216" w:type="pct"/>
            <w:tcMar>
              <w:top w:w="60" w:type="dxa"/>
              <w:left w:w="120" w:type="dxa"/>
              <w:bottom w:w="30" w:type="dxa"/>
              <w:right w:w="120" w:type="dxa"/>
            </w:tcMar>
            <w:vAlign w:val="center"/>
          </w:tcPr>
          <w:p w14:paraId="37905CF8">
            <w:pPr>
              <w:keepNext w:val="0"/>
              <w:keepLines w:val="0"/>
              <w:suppressLineNumbers w:val="0"/>
              <w:bidi w:val="0"/>
              <w:spacing w:before="0" w:beforeAutospacing="0" w:after="0" w:afterAutospacing="0"/>
              <w:ind w:left="0" w:right="0"/>
              <w:rPr>
                <w:rFonts w:hint="eastAsia"/>
              </w:rPr>
            </w:pPr>
            <w:r>
              <w:rPr>
                <w:rFonts w:hint="eastAsia"/>
              </w:rPr>
              <w:t>普通病房、门诊诊疗区、护士站、输液室、检验科、办公区、普通实验室、行政楼、体检中心、内镜中心</w:t>
            </w:r>
          </w:p>
        </w:tc>
        <w:tc>
          <w:tcPr>
            <w:tcW w:w="1018" w:type="pct"/>
            <w:tcMar>
              <w:top w:w="60" w:type="dxa"/>
              <w:left w:w="120" w:type="dxa"/>
              <w:bottom w:w="30" w:type="dxa"/>
              <w:right w:w="120" w:type="dxa"/>
            </w:tcMar>
            <w:vAlign w:val="center"/>
          </w:tcPr>
          <w:p w14:paraId="0225E541">
            <w:pPr>
              <w:keepNext w:val="0"/>
              <w:keepLines w:val="0"/>
              <w:suppressLineNumbers w:val="0"/>
              <w:bidi w:val="0"/>
              <w:spacing w:before="0" w:beforeAutospacing="0" w:after="0" w:afterAutospacing="0"/>
              <w:ind w:left="0" w:right="0"/>
              <w:rPr>
                <w:rFonts w:hint="eastAsia"/>
              </w:rPr>
            </w:pPr>
            <w:r>
              <w:rPr>
                <w:rFonts w:hint="eastAsia"/>
              </w:rPr>
              <w:t>诊疗区、办公区、等候区、设备间、卫生间等</w:t>
            </w:r>
          </w:p>
        </w:tc>
        <w:tc>
          <w:tcPr>
            <w:tcW w:w="1998" w:type="pct"/>
            <w:tcMar>
              <w:top w:w="60" w:type="dxa"/>
              <w:left w:w="120" w:type="dxa"/>
              <w:bottom w:w="30" w:type="dxa"/>
              <w:right w:w="120" w:type="dxa"/>
            </w:tcMar>
            <w:vAlign w:val="center"/>
          </w:tcPr>
          <w:p w14:paraId="396D91F8">
            <w:pPr>
              <w:keepNext w:val="0"/>
              <w:keepLines w:val="0"/>
              <w:suppressLineNumbers w:val="0"/>
              <w:bidi w:val="0"/>
              <w:spacing w:before="0" w:beforeAutospacing="0" w:after="0" w:afterAutospacing="0"/>
              <w:ind w:left="0" w:right="0"/>
              <w:rPr>
                <w:rFonts w:hint="eastAsia"/>
              </w:rPr>
            </w:pPr>
            <w:r>
              <w:rPr>
                <w:rFonts w:hint="eastAsia"/>
              </w:rPr>
              <w:t>提前24小时提交《作业报备申请表》，经后勤保卫科签字确认；</w:t>
            </w:r>
          </w:p>
          <w:p w14:paraId="38A69DA4">
            <w:pPr>
              <w:keepNext w:val="0"/>
              <w:keepLines w:val="0"/>
              <w:suppressLineNumbers w:val="0"/>
              <w:bidi w:val="0"/>
              <w:spacing w:before="0" w:beforeAutospacing="0" w:after="0" w:afterAutospacing="0"/>
              <w:ind w:left="0" w:right="0"/>
              <w:rPr>
                <w:rFonts w:hint="eastAsia"/>
              </w:rPr>
            </w:pPr>
            <w:r>
              <w:rPr>
                <w:rFonts w:hint="eastAsia"/>
              </w:rPr>
              <w:t>2. 以物理防治为主，确需化学处理（低毒胶饵）须提前报备；</w:t>
            </w:r>
          </w:p>
          <w:p w14:paraId="2F60C04A">
            <w:pPr>
              <w:keepNext w:val="0"/>
              <w:keepLines w:val="0"/>
              <w:suppressLineNumbers w:val="0"/>
              <w:bidi w:val="0"/>
              <w:spacing w:before="0" w:beforeAutospacing="0" w:after="0" w:afterAutospacing="0"/>
              <w:ind w:left="0" w:right="0"/>
              <w:rPr>
                <w:rFonts w:hint="eastAsia"/>
              </w:rPr>
            </w:pPr>
            <w:r>
              <w:rPr>
                <w:rFonts w:hint="eastAsia"/>
              </w:rPr>
              <w:t>避开诊疗高峰（8:00-12:00，14:00-17:00）；</w:t>
            </w:r>
          </w:p>
          <w:p w14:paraId="126ACDAE">
            <w:pPr>
              <w:keepNext w:val="0"/>
              <w:keepLines w:val="0"/>
              <w:suppressLineNumbers w:val="0"/>
              <w:bidi w:val="0"/>
              <w:spacing w:before="0" w:beforeAutospacing="0" w:after="0" w:afterAutospacing="0"/>
              <w:ind w:left="0" w:right="0"/>
              <w:rPr>
                <w:rFonts w:hint="eastAsia"/>
              </w:rPr>
            </w:pPr>
            <w:r>
              <w:rPr>
                <w:rFonts w:hint="eastAsia"/>
              </w:rPr>
              <w:t>作业时</w:t>
            </w:r>
            <w:r>
              <w:rPr>
                <w:rFonts w:hint="eastAsia"/>
                <w:lang w:eastAsia="zh-CN"/>
              </w:rPr>
              <w:t>设置</w:t>
            </w:r>
            <w:r>
              <w:rPr>
                <w:rFonts w:hint="eastAsia"/>
              </w:rPr>
              <w:t>警示标识；</w:t>
            </w:r>
          </w:p>
          <w:p w14:paraId="4BFD1077">
            <w:pPr>
              <w:keepNext w:val="0"/>
              <w:keepLines w:val="0"/>
              <w:suppressLineNumbers w:val="0"/>
              <w:bidi w:val="0"/>
              <w:spacing w:before="0" w:beforeAutospacing="0" w:after="0" w:afterAutospacing="0"/>
              <w:ind w:left="0" w:right="0"/>
              <w:rPr>
                <w:rFonts w:hint="eastAsia"/>
              </w:rPr>
            </w:pPr>
            <w:r>
              <w:rPr>
                <w:rFonts w:hint="eastAsia"/>
              </w:rPr>
              <w:t>5. 服务人员需主动与科室沟通，耐心解答疑问</w:t>
            </w:r>
          </w:p>
        </w:tc>
      </w:tr>
      <w:tr w14:paraId="72B5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7" w:type="pct"/>
            <w:tcMar>
              <w:top w:w="60" w:type="dxa"/>
              <w:left w:w="120" w:type="dxa"/>
              <w:bottom w:w="30" w:type="dxa"/>
              <w:right w:w="120" w:type="dxa"/>
            </w:tcMar>
            <w:vAlign w:val="center"/>
          </w:tcPr>
          <w:p w14:paraId="558A65FD">
            <w:pPr>
              <w:keepNext w:val="0"/>
              <w:keepLines w:val="0"/>
              <w:suppressLineNumbers w:val="0"/>
              <w:bidi w:val="0"/>
              <w:spacing w:before="0" w:beforeAutospacing="0" w:after="0" w:afterAutospacing="0"/>
              <w:ind w:left="0" w:right="0"/>
              <w:rPr>
                <w:rFonts w:hint="eastAsia"/>
              </w:rPr>
            </w:pPr>
            <w:r>
              <w:rPr>
                <w:rFonts w:hint="eastAsia"/>
              </w:rPr>
              <w:t>三级（蓝色/低风险）</w:t>
            </w:r>
          </w:p>
        </w:tc>
        <w:tc>
          <w:tcPr>
            <w:tcW w:w="1216" w:type="pct"/>
            <w:tcMar>
              <w:top w:w="60" w:type="dxa"/>
              <w:left w:w="120" w:type="dxa"/>
              <w:bottom w:w="30" w:type="dxa"/>
              <w:right w:w="120" w:type="dxa"/>
            </w:tcMar>
            <w:vAlign w:val="center"/>
          </w:tcPr>
          <w:p w14:paraId="35C8F3D9">
            <w:pPr>
              <w:keepNext w:val="0"/>
              <w:keepLines w:val="0"/>
              <w:suppressLineNumbers w:val="0"/>
              <w:bidi w:val="0"/>
              <w:spacing w:before="0" w:beforeAutospacing="0" w:after="0" w:afterAutospacing="0"/>
              <w:ind w:left="0" w:right="0"/>
              <w:rPr>
                <w:rFonts w:hint="eastAsia"/>
              </w:rPr>
            </w:pPr>
            <w:r>
              <w:rPr>
                <w:rFonts w:hint="eastAsia"/>
              </w:rPr>
              <w:t>公共大厅、走廊、楼梯间、地下室、设备层、地下车库、外围绿化带、垃圾站、污水处理站、总务仓库、器械仓库、信息科、宿舍、建筑物周围1m范围内区域</w:t>
            </w:r>
          </w:p>
        </w:tc>
        <w:tc>
          <w:tcPr>
            <w:tcW w:w="1018" w:type="pct"/>
            <w:tcMar>
              <w:top w:w="60" w:type="dxa"/>
              <w:left w:w="120" w:type="dxa"/>
              <w:bottom w:w="30" w:type="dxa"/>
              <w:right w:w="120" w:type="dxa"/>
            </w:tcMar>
            <w:vAlign w:val="center"/>
          </w:tcPr>
          <w:p w14:paraId="68EDCB65">
            <w:pPr>
              <w:keepNext w:val="0"/>
              <w:keepLines w:val="0"/>
              <w:suppressLineNumbers w:val="0"/>
              <w:bidi w:val="0"/>
              <w:spacing w:before="0" w:beforeAutospacing="0" w:after="0" w:afterAutospacing="0"/>
              <w:ind w:left="0" w:right="0"/>
              <w:rPr>
                <w:rFonts w:hint="eastAsia"/>
              </w:rPr>
            </w:pPr>
            <w:r>
              <w:rPr>
                <w:rFonts w:hint="eastAsia"/>
              </w:rPr>
              <w:t>公共区域、室外场地、仓库、附属设施、下水道系统等</w:t>
            </w:r>
          </w:p>
        </w:tc>
        <w:tc>
          <w:tcPr>
            <w:tcW w:w="1998" w:type="pct"/>
            <w:tcMar>
              <w:top w:w="60" w:type="dxa"/>
              <w:left w:w="120" w:type="dxa"/>
              <w:bottom w:w="30" w:type="dxa"/>
              <w:right w:w="120" w:type="dxa"/>
            </w:tcMar>
            <w:vAlign w:val="center"/>
          </w:tcPr>
          <w:p w14:paraId="4C5A5B15">
            <w:pPr>
              <w:keepNext w:val="0"/>
              <w:keepLines w:val="0"/>
              <w:suppressLineNumbers w:val="0"/>
              <w:bidi w:val="0"/>
              <w:spacing w:before="0" w:beforeAutospacing="0" w:after="0" w:afterAutospacing="0"/>
              <w:ind w:left="0" w:right="0"/>
              <w:rPr>
                <w:rFonts w:hint="eastAsia"/>
              </w:rPr>
            </w:pPr>
            <w:r>
              <w:rPr>
                <w:rFonts w:hint="eastAsia"/>
              </w:rPr>
              <w:t>按月度计划执行，作业前通报后勤保卫科；</w:t>
            </w:r>
          </w:p>
          <w:p w14:paraId="763F90E2">
            <w:pPr>
              <w:keepNext w:val="0"/>
              <w:keepLines w:val="0"/>
              <w:suppressLineNumbers w:val="0"/>
              <w:bidi w:val="0"/>
              <w:spacing w:before="0" w:beforeAutospacing="0" w:after="0" w:afterAutospacing="0"/>
              <w:ind w:left="0" w:right="0"/>
              <w:rPr>
                <w:rFonts w:hint="eastAsia"/>
              </w:rPr>
            </w:pPr>
            <w:r>
              <w:rPr>
                <w:rFonts w:hint="eastAsia"/>
              </w:rPr>
              <w:t>可按标准程序综合化学防治；</w:t>
            </w:r>
          </w:p>
          <w:p w14:paraId="3612A64D">
            <w:pPr>
              <w:keepNext w:val="0"/>
              <w:keepLines w:val="0"/>
              <w:suppressLineNumbers w:val="0"/>
              <w:bidi w:val="0"/>
              <w:spacing w:before="0" w:beforeAutospacing="0" w:after="0" w:afterAutospacing="0"/>
              <w:ind w:left="0" w:right="0"/>
              <w:rPr>
                <w:rFonts w:hint="eastAsia"/>
              </w:rPr>
            </w:pPr>
            <w:r>
              <w:rPr>
                <w:rFonts w:hint="eastAsia"/>
              </w:rPr>
              <w:t>3. 作业时放置“作业公示牌”；</w:t>
            </w:r>
          </w:p>
          <w:p w14:paraId="679BC40B">
            <w:pPr>
              <w:keepNext w:val="0"/>
              <w:keepLines w:val="0"/>
              <w:suppressLineNumbers w:val="0"/>
              <w:bidi w:val="0"/>
              <w:spacing w:before="0" w:beforeAutospacing="0" w:after="0" w:afterAutospacing="0"/>
              <w:ind w:left="0" w:right="0"/>
              <w:rPr>
                <w:rFonts w:hint="eastAsia"/>
              </w:rPr>
            </w:pPr>
            <w:r>
              <w:rPr>
                <w:rFonts w:hint="eastAsia"/>
              </w:rPr>
              <w:t>4. 定期清理卫生死角及孳生地；</w:t>
            </w:r>
          </w:p>
          <w:p w14:paraId="1B7FD239">
            <w:pPr>
              <w:keepNext w:val="0"/>
              <w:keepLines w:val="0"/>
              <w:suppressLineNumbers w:val="0"/>
              <w:bidi w:val="0"/>
              <w:spacing w:before="0" w:beforeAutospacing="0" w:after="0" w:afterAutospacing="0"/>
              <w:ind w:left="0" w:right="0"/>
              <w:rPr>
                <w:rFonts w:hint="eastAsia"/>
              </w:rPr>
            </w:pPr>
            <w:r>
              <w:rPr>
                <w:rFonts w:hint="eastAsia"/>
              </w:rPr>
              <w:t>5. 服务人员需爱护公共设施，保持作业区域整洁</w:t>
            </w:r>
          </w:p>
        </w:tc>
      </w:tr>
    </w:tbl>
    <w:p w14:paraId="41F5C9AC">
      <w:r>
        <w:br w:type="page"/>
      </w:r>
    </w:p>
    <w:p w14:paraId="3A858444">
      <w:pPr>
        <w:pStyle w:val="9"/>
        <w:widowControl/>
        <w:outlineLvl w:val="0"/>
      </w:pPr>
      <w:r>
        <w:t>附件五</w:t>
      </w:r>
    </w:p>
    <w:p w14:paraId="6966DCDB">
      <w:pPr>
        <w:pStyle w:val="10"/>
      </w:pPr>
      <w:r>
        <w:t>作业报备申请表</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3"/>
        <w:gridCol w:w="8116"/>
      </w:tblGrid>
      <w:tr w14:paraId="194E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400D93E4">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报备单位</w:t>
            </w:r>
          </w:p>
        </w:tc>
        <w:tc>
          <w:tcPr>
            <w:tcW w:w="4382" w:type="pct"/>
            <w:tcMar>
              <w:top w:w="60" w:type="dxa"/>
              <w:left w:w="120" w:type="dxa"/>
              <w:bottom w:w="30" w:type="dxa"/>
              <w:right w:w="120" w:type="dxa"/>
            </w:tcMar>
          </w:tcPr>
          <w:p w14:paraId="4B0E3E27">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w:t>
            </w:r>
            <w:r>
              <w:rPr>
                <w:rFonts w:hint="eastAsia" w:asciiTheme="minorHAnsi" w:hAnsiTheme="minorHAnsi" w:eastAsiaTheme="minorEastAsia" w:cstheme="minorBidi"/>
                <w:lang w:eastAsia="zh-CN"/>
              </w:rPr>
              <w:t>服务</w:t>
            </w:r>
            <w:r>
              <w:rPr>
                <w:rFonts w:hint="eastAsia" w:asciiTheme="minorHAnsi" w:hAnsiTheme="minorHAnsi" w:eastAsiaTheme="minorEastAsia" w:cstheme="minorBidi"/>
              </w:rPr>
              <w:t>方名称）________________________</w:t>
            </w:r>
          </w:p>
        </w:tc>
      </w:tr>
      <w:tr w14:paraId="2D96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14255E55">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报备日期</w:t>
            </w:r>
          </w:p>
        </w:tc>
        <w:tc>
          <w:tcPr>
            <w:tcW w:w="4382" w:type="pct"/>
            <w:tcMar>
              <w:top w:w="60" w:type="dxa"/>
              <w:left w:w="120" w:type="dxa"/>
              <w:bottom w:w="30" w:type="dxa"/>
              <w:right w:w="120" w:type="dxa"/>
            </w:tcMar>
          </w:tcPr>
          <w:p w14:paraId="79B6E166">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____年__月__日</w:t>
            </w:r>
          </w:p>
        </w:tc>
      </w:tr>
      <w:tr w14:paraId="18F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71FB8DB1">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作业区域</w:t>
            </w:r>
          </w:p>
        </w:tc>
        <w:tc>
          <w:tcPr>
            <w:tcW w:w="4382" w:type="pct"/>
            <w:tcMar>
              <w:top w:w="60" w:type="dxa"/>
              <w:left w:w="120" w:type="dxa"/>
              <w:bottom w:w="30" w:type="dxa"/>
              <w:right w:w="120" w:type="dxa"/>
            </w:tcMar>
          </w:tcPr>
          <w:p w14:paraId="4BDDFF05">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风险等级：□一级 □二级 □三级 具体区域：________________________________</w:t>
            </w:r>
          </w:p>
        </w:tc>
      </w:tr>
      <w:tr w14:paraId="62F6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6937F4B4">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作业内容</w:t>
            </w:r>
          </w:p>
        </w:tc>
        <w:tc>
          <w:tcPr>
            <w:tcW w:w="4382" w:type="pct"/>
            <w:tcMar>
              <w:top w:w="60" w:type="dxa"/>
              <w:left w:w="120" w:type="dxa"/>
              <w:bottom w:w="30" w:type="dxa"/>
              <w:right w:w="120" w:type="dxa"/>
            </w:tcMar>
          </w:tcPr>
          <w:p w14:paraId="0BA590E0">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□定期综合消杀 □白蚁专项防治 □鼠类防治 □应急处理 □其他：________</w:t>
            </w:r>
          </w:p>
        </w:tc>
      </w:tr>
      <w:tr w14:paraId="326B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1D11511D">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作业时间</w:t>
            </w:r>
          </w:p>
        </w:tc>
        <w:tc>
          <w:tcPr>
            <w:tcW w:w="4382" w:type="pct"/>
            <w:tcMar>
              <w:top w:w="60" w:type="dxa"/>
              <w:left w:w="120" w:type="dxa"/>
              <w:bottom w:w="30" w:type="dxa"/>
              <w:right w:w="120" w:type="dxa"/>
            </w:tcMar>
          </w:tcPr>
          <w:p w14:paraId="517E868E">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计划开始：____年__月__日__时 计划结束：____年__月__日__时</w:t>
            </w:r>
          </w:p>
        </w:tc>
      </w:tr>
      <w:tr w14:paraId="333E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13CA2629">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lang w:eastAsia="zh-CN"/>
              </w:rPr>
              <w:t>服务</w:t>
            </w:r>
            <w:r>
              <w:rPr>
                <w:rFonts w:hint="eastAsia" w:asciiTheme="minorHAnsi" w:hAnsiTheme="minorHAnsi" w:eastAsiaTheme="minorEastAsia" w:cstheme="minorBidi"/>
              </w:rPr>
              <w:t>方负责人</w:t>
            </w:r>
          </w:p>
        </w:tc>
        <w:tc>
          <w:tcPr>
            <w:tcW w:w="4382" w:type="pct"/>
            <w:tcMar>
              <w:top w:w="60" w:type="dxa"/>
              <w:left w:w="120" w:type="dxa"/>
              <w:bottom w:w="30" w:type="dxa"/>
              <w:right w:w="120" w:type="dxa"/>
            </w:tcMar>
          </w:tcPr>
          <w:p w14:paraId="4C881FC1">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姓名：________ 联系电话：________</w:t>
            </w:r>
          </w:p>
        </w:tc>
      </w:tr>
      <w:tr w14:paraId="7BA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258F0268">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后勤保卫科确认</w:t>
            </w:r>
          </w:p>
        </w:tc>
        <w:tc>
          <w:tcPr>
            <w:tcW w:w="4382" w:type="pct"/>
            <w:tcMar>
              <w:top w:w="60" w:type="dxa"/>
              <w:left w:w="120" w:type="dxa"/>
              <w:bottom w:w="30" w:type="dxa"/>
              <w:right w:w="120" w:type="dxa"/>
            </w:tcMar>
          </w:tcPr>
          <w:p w14:paraId="7D939CE5">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cstheme="minorBidi"/>
                <w:lang w:eastAsia="zh-CN"/>
              </w:rPr>
              <w:t>签名</w:t>
            </w:r>
            <w:r>
              <w:rPr>
                <w:rFonts w:hint="eastAsia" w:asciiTheme="minorHAnsi" w:hAnsiTheme="minorHAnsi" w:eastAsiaTheme="minorEastAsia" w:cstheme="minorBidi"/>
              </w:rPr>
              <w:t>：____________ 日期：____年__月__日</w:t>
            </w:r>
          </w:p>
        </w:tc>
      </w:tr>
      <w:tr w14:paraId="1611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4CB8A5A2">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科室确认</w:t>
            </w:r>
          </w:p>
          <w:p w14:paraId="370DAB63">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（如需）</w:t>
            </w:r>
          </w:p>
        </w:tc>
        <w:tc>
          <w:tcPr>
            <w:tcW w:w="4382" w:type="pct"/>
            <w:tcMar>
              <w:top w:w="60" w:type="dxa"/>
              <w:left w:w="120" w:type="dxa"/>
              <w:bottom w:w="30" w:type="dxa"/>
              <w:right w:w="120" w:type="dxa"/>
            </w:tcMar>
          </w:tcPr>
          <w:p w14:paraId="096532B6">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p>
          <w:p w14:paraId="4628CBE1">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p>
          <w:p w14:paraId="684ED5B6">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cstheme="minorBidi"/>
                <w:lang w:eastAsia="zh-CN"/>
              </w:rPr>
              <w:t>签名</w:t>
            </w:r>
            <w:r>
              <w:rPr>
                <w:rFonts w:hint="eastAsia" w:asciiTheme="minorHAnsi" w:hAnsiTheme="minorHAnsi" w:eastAsiaTheme="minorEastAsia" w:cstheme="minorBidi"/>
              </w:rPr>
              <w:t>：____________ 日期：____年__月__日</w:t>
            </w:r>
          </w:p>
        </w:tc>
      </w:tr>
      <w:tr w14:paraId="1FD0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7" w:type="pct"/>
            <w:tcMar>
              <w:top w:w="60" w:type="dxa"/>
              <w:left w:w="120" w:type="dxa"/>
              <w:bottom w:w="30" w:type="dxa"/>
              <w:right w:w="120" w:type="dxa"/>
            </w:tcMar>
          </w:tcPr>
          <w:p w14:paraId="71238FED">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备注</w:t>
            </w:r>
          </w:p>
        </w:tc>
        <w:tc>
          <w:tcPr>
            <w:tcW w:w="4382" w:type="pct"/>
            <w:tcMar>
              <w:top w:w="60" w:type="dxa"/>
              <w:left w:w="120" w:type="dxa"/>
              <w:bottom w:w="30" w:type="dxa"/>
              <w:right w:w="120" w:type="dxa"/>
            </w:tcMar>
          </w:tcPr>
          <w:p w14:paraId="5B23D01F">
            <w:pPr>
              <w:keepNext w:val="0"/>
              <w:keepLines w:val="0"/>
              <w:suppressLineNumbers w:val="0"/>
              <w:bidi w:val="0"/>
              <w:spacing w:before="0" w:beforeAutospacing="0" w:after="0" w:afterAutospacing="0"/>
              <w:ind w:left="0" w:right="0"/>
              <w:rPr>
                <w:rFonts w:hint="eastAsia" w:asciiTheme="minorHAnsi" w:hAnsiTheme="minorHAnsi" w:eastAsiaTheme="minorEastAsia" w:cstheme="minorBidi"/>
              </w:rPr>
            </w:pPr>
            <w:r>
              <w:rPr>
                <w:rFonts w:hint="eastAsia" w:asciiTheme="minorHAnsi" w:hAnsiTheme="minorHAnsi" w:eastAsiaTheme="minorEastAsia" w:cstheme="minorBidi"/>
              </w:rPr>
              <w:t>________________________________________________________________</w:t>
            </w:r>
          </w:p>
        </w:tc>
      </w:tr>
    </w:tbl>
    <w:p w14:paraId="3B5A5A62">
      <w:r>
        <w:br w:type="page"/>
      </w:r>
    </w:p>
    <w:p w14:paraId="1EDB852D">
      <w:pPr>
        <w:pStyle w:val="9"/>
        <w:widowControl/>
        <w:outlineLvl w:val="0"/>
      </w:pPr>
      <w:r>
        <w:t>附件六</w:t>
      </w:r>
    </w:p>
    <w:p w14:paraId="18A5BDAB">
      <w:pPr>
        <w:pStyle w:val="9"/>
        <w:widowControl/>
        <w:jc w:val="center"/>
        <w:outlineLvl w:val="0"/>
        <w:rPr>
          <w:rFonts w:eastAsia="宋体"/>
        </w:rPr>
      </w:pPr>
      <w:r>
        <w:rPr>
          <w:rFonts w:eastAsia="宋体"/>
        </w:rPr>
        <w:t>服务内容与执行标准明细表</w:t>
      </w:r>
    </w:p>
    <w:tbl>
      <w:tblPr>
        <w:tblStyle w:val="7"/>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70"/>
        <w:gridCol w:w="1705"/>
        <w:gridCol w:w="3865"/>
        <w:gridCol w:w="2331"/>
        <w:gridCol w:w="670"/>
      </w:tblGrid>
      <w:tr w14:paraId="1473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70" w:type="dxa"/>
            <w:tcMar>
              <w:top w:w="60" w:type="dxa"/>
              <w:left w:w="120" w:type="dxa"/>
              <w:bottom w:w="30" w:type="dxa"/>
              <w:right w:w="120" w:type="dxa"/>
            </w:tcMar>
            <w:vAlign w:val="center"/>
          </w:tcPr>
          <w:p w14:paraId="750B42E7">
            <w:pPr>
              <w:keepNext w:val="0"/>
              <w:keepLines w:val="0"/>
              <w:suppressLineNumbers w:val="0"/>
              <w:bidi w:val="0"/>
              <w:spacing w:before="0" w:beforeAutospacing="0" w:after="0" w:afterAutospacing="0"/>
              <w:ind w:left="0" w:right="0"/>
              <w:rPr>
                <w:rFonts w:hint="default"/>
              </w:rPr>
            </w:pPr>
            <w:r>
              <w:rPr>
                <w:rFonts w:hint="default"/>
              </w:rPr>
              <w:t>序号</w:t>
            </w:r>
          </w:p>
        </w:tc>
        <w:tc>
          <w:tcPr>
            <w:tcW w:w="1705" w:type="dxa"/>
            <w:tcMar>
              <w:top w:w="60" w:type="dxa"/>
              <w:left w:w="120" w:type="dxa"/>
              <w:bottom w:w="30" w:type="dxa"/>
              <w:right w:w="120" w:type="dxa"/>
            </w:tcMar>
            <w:vAlign w:val="center"/>
          </w:tcPr>
          <w:p w14:paraId="385BC5AB">
            <w:pPr>
              <w:keepNext w:val="0"/>
              <w:keepLines w:val="0"/>
              <w:suppressLineNumbers w:val="0"/>
              <w:bidi w:val="0"/>
              <w:spacing w:before="0" w:beforeAutospacing="0" w:after="0" w:afterAutospacing="0"/>
              <w:ind w:left="0" w:right="0"/>
              <w:rPr>
                <w:rFonts w:hint="default"/>
              </w:rPr>
            </w:pPr>
            <w:r>
              <w:rPr>
                <w:rFonts w:hint="default"/>
              </w:rPr>
              <w:t>服务项目</w:t>
            </w:r>
          </w:p>
        </w:tc>
        <w:tc>
          <w:tcPr>
            <w:tcW w:w="3865" w:type="dxa"/>
            <w:tcMar>
              <w:top w:w="60" w:type="dxa"/>
              <w:left w:w="120" w:type="dxa"/>
              <w:bottom w:w="30" w:type="dxa"/>
              <w:right w:w="120" w:type="dxa"/>
            </w:tcMar>
            <w:vAlign w:val="center"/>
          </w:tcPr>
          <w:p w14:paraId="67672FB9">
            <w:pPr>
              <w:keepNext w:val="0"/>
              <w:keepLines w:val="0"/>
              <w:suppressLineNumbers w:val="0"/>
              <w:bidi w:val="0"/>
              <w:spacing w:before="0" w:beforeAutospacing="0" w:after="0" w:afterAutospacing="0"/>
              <w:ind w:left="0" w:right="0"/>
              <w:rPr>
                <w:rFonts w:hint="default"/>
              </w:rPr>
            </w:pPr>
            <w:r>
              <w:rPr>
                <w:rFonts w:hint="default"/>
              </w:rPr>
              <w:t>服务内容与执行标准</w:t>
            </w:r>
          </w:p>
        </w:tc>
        <w:tc>
          <w:tcPr>
            <w:tcW w:w="2331" w:type="dxa"/>
            <w:tcMar>
              <w:top w:w="60" w:type="dxa"/>
              <w:left w:w="120" w:type="dxa"/>
              <w:bottom w:w="30" w:type="dxa"/>
              <w:right w:w="120" w:type="dxa"/>
            </w:tcMar>
            <w:vAlign w:val="center"/>
          </w:tcPr>
          <w:p w14:paraId="0E74D03B">
            <w:pPr>
              <w:keepNext w:val="0"/>
              <w:keepLines w:val="0"/>
              <w:suppressLineNumbers w:val="0"/>
              <w:bidi w:val="0"/>
              <w:spacing w:before="0" w:beforeAutospacing="0" w:after="0" w:afterAutospacing="0"/>
              <w:ind w:left="0" w:right="0"/>
              <w:rPr>
                <w:rFonts w:hint="default"/>
              </w:rPr>
            </w:pPr>
            <w:r>
              <w:rPr>
                <w:rFonts w:hint="default"/>
              </w:rPr>
              <w:t>执行频次/范围</w:t>
            </w:r>
          </w:p>
        </w:tc>
        <w:tc>
          <w:tcPr>
            <w:tcW w:w="670" w:type="dxa"/>
            <w:tcMar>
              <w:top w:w="60" w:type="dxa"/>
              <w:left w:w="120" w:type="dxa"/>
              <w:bottom w:w="30" w:type="dxa"/>
              <w:right w:w="120" w:type="dxa"/>
            </w:tcMar>
            <w:vAlign w:val="center"/>
          </w:tcPr>
          <w:p w14:paraId="14A8EA97">
            <w:pPr>
              <w:keepNext w:val="0"/>
              <w:keepLines w:val="0"/>
              <w:suppressLineNumbers w:val="0"/>
              <w:bidi w:val="0"/>
              <w:spacing w:before="0" w:beforeAutospacing="0" w:after="0" w:afterAutospacing="0"/>
              <w:ind w:left="0" w:right="0"/>
              <w:rPr>
                <w:rFonts w:hint="default"/>
              </w:rPr>
            </w:pPr>
            <w:r>
              <w:rPr>
                <w:rFonts w:hint="default"/>
              </w:rPr>
              <w:t>备注</w:t>
            </w:r>
          </w:p>
        </w:tc>
      </w:tr>
      <w:tr w14:paraId="61E2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20ACDF87">
            <w:pPr>
              <w:keepNext w:val="0"/>
              <w:keepLines w:val="0"/>
              <w:suppressLineNumbers w:val="0"/>
              <w:bidi w:val="0"/>
              <w:spacing w:before="0" w:beforeAutospacing="0" w:after="0" w:afterAutospacing="0"/>
              <w:ind w:left="0" w:right="0"/>
              <w:rPr>
                <w:rFonts w:hint="default"/>
              </w:rPr>
            </w:pPr>
          </w:p>
        </w:tc>
        <w:tc>
          <w:tcPr>
            <w:tcW w:w="1705" w:type="dxa"/>
            <w:tcMar>
              <w:top w:w="60" w:type="dxa"/>
              <w:left w:w="120" w:type="dxa"/>
              <w:bottom w:w="30" w:type="dxa"/>
              <w:right w:w="120" w:type="dxa"/>
            </w:tcMar>
            <w:vAlign w:val="center"/>
          </w:tcPr>
          <w:p w14:paraId="1A5484D3">
            <w:pPr>
              <w:keepNext w:val="0"/>
              <w:keepLines w:val="0"/>
              <w:suppressLineNumbers w:val="0"/>
              <w:bidi w:val="0"/>
              <w:spacing w:before="0" w:beforeAutospacing="0" w:after="0" w:afterAutospacing="0"/>
              <w:ind w:left="0" w:right="0"/>
              <w:rPr>
                <w:rFonts w:hint="eastAsia"/>
                <w:lang w:eastAsia="zh-CN"/>
              </w:rPr>
            </w:pPr>
            <w:r>
              <w:rPr>
                <w:rFonts w:hint="eastAsia"/>
                <w:lang w:eastAsia="zh-CN"/>
              </w:rPr>
              <w:t>院内施工服务要求</w:t>
            </w:r>
          </w:p>
        </w:tc>
        <w:tc>
          <w:tcPr>
            <w:tcW w:w="3865" w:type="dxa"/>
            <w:tcMar>
              <w:top w:w="60" w:type="dxa"/>
              <w:left w:w="120" w:type="dxa"/>
              <w:bottom w:w="30" w:type="dxa"/>
              <w:right w:w="120" w:type="dxa"/>
            </w:tcMar>
            <w:vAlign w:val="center"/>
          </w:tcPr>
          <w:p w14:paraId="221E4003">
            <w:pPr>
              <w:keepNext w:val="0"/>
              <w:keepLines w:val="0"/>
              <w:suppressLineNumbers w:val="0"/>
              <w:bidi w:val="0"/>
              <w:spacing w:before="0" w:beforeAutospacing="0" w:after="0" w:afterAutospacing="0"/>
              <w:ind w:left="0" w:right="0"/>
              <w:rPr>
                <w:rFonts w:hint="eastAsia"/>
              </w:rPr>
            </w:pPr>
            <w:r>
              <w:rPr>
                <w:rFonts w:hint="eastAsia"/>
                <w:lang w:eastAsia="zh-CN"/>
              </w:rPr>
              <w:t>投标人</w:t>
            </w:r>
            <w:r>
              <w:rPr>
                <w:rFonts w:hint="eastAsia"/>
              </w:rPr>
              <w:t>所有服务人员在提供本明细表所列全部服务过程中，均应恪守文明礼貌服务规范（包括着装整洁、佩戴工牌、主动沟通、耐心答疑、爱护设施等），具体表现将纳入季度评估。</w:t>
            </w:r>
          </w:p>
        </w:tc>
        <w:tc>
          <w:tcPr>
            <w:tcW w:w="2331" w:type="dxa"/>
            <w:tcMar>
              <w:top w:w="60" w:type="dxa"/>
              <w:left w:w="120" w:type="dxa"/>
              <w:bottom w:w="30" w:type="dxa"/>
              <w:right w:w="120" w:type="dxa"/>
            </w:tcMar>
            <w:vAlign w:val="center"/>
          </w:tcPr>
          <w:p w14:paraId="531F184F">
            <w:pPr>
              <w:keepNext w:val="0"/>
              <w:keepLines w:val="0"/>
              <w:suppressLineNumbers w:val="0"/>
              <w:bidi w:val="0"/>
              <w:spacing w:before="0" w:beforeAutospacing="0" w:after="0" w:afterAutospacing="0"/>
              <w:ind w:left="0" w:right="0"/>
              <w:rPr>
                <w:rFonts w:hint="eastAsia"/>
              </w:rPr>
            </w:pPr>
          </w:p>
        </w:tc>
        <w:tc>
          <w:tcPr>
            <w:tcW w:w="670" w:type="dxa"/>
            <w:tcMar>
              <w:top w:w="60" w:type="dxa"/>
              <w:left w:w="120" w:type="dxa"/>
              <w:bottom w:w="30" w:type="dxa"/>
              <w:right w:w="120" w:type="dxa"/>
            </w:tcMar>
            <w:vAlign w:val="center"/>
          </w:tcPr>
          <w:p w14:paraId="73A437B3">
            <w:pPr>
              <w:keepNext w:val="0"/>
              <w:keepLines w:val="0"/>
              <w:suppressLineNumbers w:val="0"/>
              <w:bidi w:val="0"/>
              <w:spacing w:before="0" w:beforeAutospacing="0" w:after="0" w:afterAutospacing="0"/>
              <w:ind w:left="0" w:right="0"/>
              <w:rPr>
                <w:rFonts w:hint="default"/>
              </w:rPr>
            </w:pPr>
          </w:p>
        </w:tc>
      </w:tr>
      <w:tr w14:paraId="687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1E4DE899">
            <w:pPr>
              <w:keepNext w:val="0"/>
              <w:keepLines w:val="0"/>
              <w:suppressLineNumbers w:val="0"/>
              <w:bidi w:val="0"/>
              <w:spacing w:before="0" w:beforeAutospacing="0" w:after="0" w:afterAutospacing="0"/>
              <w:ind w:left="0" w:right="0"/>
              <w:rPr>
                <w:rFonts w:hint="default"/>
              </w:rPr>
            </w:pPr>
            <w:r>
              <w:rPr>
                <w:rFonts w:hint="default"/>
              </w:rPr>
              <w:t>1</w:t>
            </w:r>
          </w:p>
        </w:tc>
        <w:tc>
          <w:tcPr>
            <w:tcW w:w="1705" w:type="dxa"/>
            <w:tcMar>
              <w:top w:w="60" w:type="dxa"/>
              <w:left w:w="120" w:type="dxa"/>
              <w:bottom w:w="30" w:type="dxa"/>
              <w:right w:w="120" w:type="dxa"/>
            </w:tcMar>
            <w:vAlign w:val="center"/>
          </w:tcPr>
          <w:p w14:paraId="75F886ED">
            <w:pPr>
              <w:keepNext w:val="0"/>
              <w:keepLines w:val="0"/>
              <w:suppressLineNumbers w:val="0"/>
              <w:bidi w:val="0"/>
              <w:spacing w:before="0" w:beforeAutospacing="0" w:after="0" w:afterAutospacing="0"/>
              <w:ind w:left="0" w:right="0"/>
              <w:rPr>
                <w:rFonts w:hint="eastAsia"/>
              </w:rPr>
            </w:pPr>
            <w:r>
              <w:rPr>
                <w:rFonts w:hint="eastAsia"/>
              </w:rPr>
              <w:t>定期综合消杀服务</w:t>
            </w:r>
          </w:p>
        </w:tc>
        <w:tc>
          <w:tcPr>
            <w:tcW w:w="3865" w:type="dxa"/>
            <w:tcMar>
              <w:top w:w="60" w:type="dxa"/>
              <w:left w:w="120" w:type="dxa"/>
              <w:bottom w:w="30" w:type="dxa"/>
              <w:right w:w="120" w:type="dxa"/>
            </w:tcMar>
            <w:vAlign w:val="center"/>
          </w:tcPr>
          <w:p w14:paraId="49BA96D4">
            <w:pPr>
              <w:keepNext w:val="0"/>
              <w:keepLines w:val="0"/>
              <w:suppressLineNumbers w:val="0"/>
              <w:bidi w:val="0"/>
              <w:spacing w:before="0" w:beforeAutospacing="0" w:after="0" w:afterAutospacing="0"/>
              <w:ind w:left="0" w:right="0"/>
              <w:rPr>
                <w:rFonts w:hint="eastAsia"/>
              </w:rPr>
            </w:pPr>
            <w:r>
              <w:rPr>
                <w:rFonts w:hint="eastAsia"/>
              </w:rPr>
              <w:t>使用低毒高效药剂，对全院公共区域进行滞留喷洒、空间喷洒；</w:t>
            </w:r>
          </w:p>
          <w:p w14:paraId="76007FEA">
            <w:pPr>
              <w:keepNext w:val="0"/>
              <w:keepLines w:val="0"/>
              <w:suppressLineNumbers w:val="0"/>
              <w:bidi w:val="0"/>
              <w:spacing w:before="0" w:beforeAutospacing="0" w:after="0" w:afterAutospacing="0"/>
              <w:ind w:left="0" w:right="0"/>
              <w:rPr>
                <w:rFonts w:hint="eastAsia"/>
              </w:rPr>
            </w:pPr>
            <w:r>
              <w:rPr>
                <w:rFonts w:hint="eastAsia"/>
              </w:rPr>
              <w:t>2. 自2026年11月1日起，符合《传染病消毒规范》中“预防性消毒”要求；</w:t>
            </w:r>
          </w:p>
          <w:p w14:paraId="250B132D">
            <w:pPr>
              <w:keepNext w:val="0"/>
              <w:keepLines w:val="0"/>
              <w:suppressLineNumbers w:val="0"/>
              <w:bidi w:val="0"/>
              <w:spacing w:before="0" w:beforeAutospacing="0" w:after="0" w:afterAutospacing="0"/>
              <w:ind w:left="0" w:right="0"/>
              <w:rPr>
                <w:rFonts w:hint="eastAsia"/>
              </w:rPr>
            </w:pPr>
            <w:r>
              <w:rPr>
                <w:rFonts w:hint="eastAsia"/>
              </w:rPr>
              <w:t>3. 一、二级风险区域以物理防治为主，化学处理须提前报备；</w:t>
            </w:r>
          </w:p>
          <w:p w14:paraId="05C685DB">
            <w:pPr>
              <w:keepNext w:val="0"/>
              <w:keepLines w:val="0"/>
              <w:suppressLineNumbers w:val="0"/>
              <w:bidi w:val="0"/>
              <w:spacing w:before="0" w:beforeAutospacing="0" w:after="0" w:afterAutospacing="0"/>
              <w:ind w:left="0" w:right="0"/>
              <w:rPr>
                <w:rFonts w:hint="eastAsia"/>
              </w:rPr>
            </w:pPr>
            <w:r>
              <w:rPr>
                <w:rFonts w:hint="eastAsia"/>
              </w:rPr>
              <w:t>4. 每季度2次热烟雾消杀（管道井、地下室等）；</w:t>
            </w:r>
          </w:p>
          <w:p w14:paraId="1E95224F">
            <w:pPr>
              <w:keepNext w:val="0"/>
              <w:keepLines w:val="0"/>
              <w:suppressLineNumbers w:val="0"/>
              <w:bidi w:val="0"/>
              <w:spacing w:before="0" w:beforeAutospacing="0" w:after="0" w:afterAutospacing="0"/>
              <w:ind w:left="0" w:right="0"/>
              <w:rPr>
                <w:rFonts w:hint="eastAsia"/>
              </w:rPr>
            </w:pPr>
            <w:r>
              <w:rPr>
                <w:rFonts w:hint="eastAsia"/>
              </w:rPr>
              <w:t>5. 蚊虫高发期重点区域强化灭蚊，清理积水及孳生地；</w:t>
            </w:r>
          </w:p>
          <w:p w14:paraId="53ED699C">
            <w:pPr>
              <w:keepNext w:val="0"/>
              <w:keepLines w:val="0"/>
              <w:suppressLineNumbers w:val="0"/>
              <w:bidi w:val="0"/>
              <w:spacing w:before="0" w:beforeAutospacing="0" w:after="0" w:afterAutospacing="0"/>
              <w:ind w:left="0" w:right="0"/>
              <w:rPr>
                <w:rFonts w:hint="eastAsia"/>
              </w:rPr>
            </w:pPr>
            <w:r>
              <w:rPr>
                <w:rFonts w:hint="eastAsia"/>
              </w:rPr>
              <w:t>6. 登革热高发期（6-11月）每月6次全面施药，供应商须提供药剂轮换方案及环境影响评估说明。</w:t>
            </w:r>
          </w:p>
        </w:tc>
        <w:tc>
          <w:tcPr>
            <w:tcW w:w="2331" w:type="dxa"/>
            <w:tcMar>
              <w:top w:w="60" w:type="dxa"/>
              <w:left w:w="120" w:type="dxa"/>
              <w:bottom w:w="30" w:type="dxa"/>
              <w:right w:w="120" w:type="dxa"/>
            </w:tcMar>
            <w:vAlign w:val="center"/>
          </w:tcPr>
          <w:p w14:paraId="7FB0F965">
            <w:pPr>
              <w:keepNext w:val="0"/>
              <w:keepLines w:val="0"/>
              <w:suppressLineNumbers w:val="0"/>
              <w:bidi w:val="0"/>
              <w:spacing w:before="0" w:beforeAutospacing="0" w:after="0" w:afterAutospacing="0"/>
              <w:ind w:left="0" w:right="0"/>
              <w:rPr>
                <w:rFonts w:hint="eastAsia"/>
              </w:rPr>
            </w:pPr>
            <w:r>
              <w:rPr>
                <w:rFonts w:hint="eastAsia"/>
              </w:rPr>
              <w:t>1. 全年不少于38次：4-10月每月4次，11-3月每月2次；</w:t>
            </w:r>
          </w:p>
          <w:p w14:paraId="059C1CBD">
            <w:pPr>
              <w:keepNext w:val="0"/>
              <w:keepLines w:val="0"/>
              <w:suppressLineNumbers w:val="0"/>
              <w:bidi w:val="0"/>
              <w:spacing w:before="0" w:beforeAutospacing="0" w:after="0" w:afterAutospacing="0"/>
              <w:ind w:left="0" w:right="0"/>
              <w:rPr>
                <w:rFonts w:hint="eastAsia"/>
              </w:rPr>
            </w:pPr>
            <w:r>
              <w:rPr>
                <w:rFonts w:hint="eastAsia"/>
              </w:rPr>
              <w:t>2. 蚊虫高发期每月额外2次重点区域灭蚊；</w:t>
            </w:r>
          </w:p>
          <w:p w14:paraId="05EA2E48">
            <w:pPr>
              <w:keepNext w:val="0"/>
              <w:keepLines w:val="0"/>
              <w:suppressLineNumbers w:val="0"/>
              <w:bidi w:val="0"/>
              <w:spacing w:before="0" w:beforeAutospacing="0" w:after="0" w:afterAutospacing="0"/>
              <w:ind w:left="0" w:right="0"/>
              <w:rPr>
                <w:rFonts w:hint="eastAsia"/>
              </w:rPr>
            </w:pPr>
            <w:r>
              <w:rPr>
                <w:rFonts w:hint="eastAsia"/>
              </w:rPr>
              <w:t>3. 登革热高发期每月6次全面施药</w:t>
            </w:r>
          </w:p>
        </w:tc>
        <w:tc>
          <w:tcPr>
            <w:tcW w:w="670" w:type="dxa"/>
            <w:tcMar>
              <w:top w:w="60" w:type="dxa"/>
              <w:left w:w="120" w:type="dxa"/>
              <w:bottom w:w="30" w:type="dxa"/>
              <w:right w:w="120" w:type="dxa"/>
            </w:tcMar>
            <w:vAlign w:val="center"/>
          </w:tcPr>
          <w:p w14:paraId="21314622">
            <w:pPr>
              <w:keepNext w:val="0"/>
              <w:keepLines w:val="0"/>
              <w:suppressLineNumbers w:val="0"/>
              <w:bidi w:val="0"/>
              <w:spacing w:before="0" w:beforeAutospacing="0" w:after="0" w:afterAutospacing="0"/>
              <w:ind w:left="0" w:right="0"/>
              <w:rPr>
                <w:rFonts w:hint="default"/>
              </w:rPr>
            </w:pPr>
            <w:r>
              <w:rPr>
                <w:rFonts w:hint="default"/>
              </w:rPr>
              <w:t>▲</w:t>
            </w:r>
          </w:p>
        </w:tc>
      </w:tr>
      <w:tr w14:paraId="230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4A56D02E">
            <w:pPr>
              <w:keepNext w:val="0"/>
              <w:keepLines w:val="0"/>
              <w:suppressLineNumbers w:val="0"/>
              <w:bidi w:val="0"/>
              <w:spacing w:before="0" w:beforeAutospacing="0" w:after="0" w:afterAutospacing="0"/>
              <w:ind w:left="0" w:right="0"/>
              <w:rPr>
                <w:rFonts w:hint="default"/>
              </w:rPr>
            </w:pPr>
            <w:r>
              <w:rPr>
                <w:rFonts w:hint="default"/>
              </w:rPr>
              <w:t>2</w:t>
            </w:r>
          </w:p>
        </w:tc>
        <w:tc>
          <w:tcPr>
            <w:tcW w:w="1705" w:type="dxa"/>
            <w:tcMar>
              <w:top w:w="60" w:type="dxa"/>
              <w:left w:w="120" w:type="dxa"/>
              <w:bottom w:w="30" w:type="dxa"/>
              <w:right w:w="120" w:type="dxa"/>
            </w:tcMar>
            <w:vAlign w:val="center"/>
          </w:tcPr>
          <w:p w14:paraId="0F3A2229">
            <w:pPr>
              <w:keepNext w:val="0"/>
              <w:keepLines w:val="0"/>
              <w:suppressLineNumbers w:val="0"/>
              <w:bidi w:val="0"/>
              <w:spacing w:before="0" w:beforeAutospacing="0" w:after="0" w:afterAutospacing="0"/>
              <w:ind w:left="0" w:right="0"/>
              <w:rPr>
                <w:rFonts w:hint="eastAsia"/>
              </w:rPr>
            </w:pPr>
            <w:r>
              <w:rPr>
                <w:rFonts w:hint="eastAsia"/>
              </w:rPr>
              <w:t>白蚁专项防治服务</w:t>
            </w:r>
          </w:p>
        </w:tc>
        <w:tc>
          <w:tcPr>
            <w:tcW w:w="3865" w:type="dxa"/>
            <w:tcMar>
              <w:top w:w="60" w:type="dxa"/>
              <w:left w:w="120" w:type="dxa"/>
              <w:bottom w:w="30" w:type="dxa"/>
              <w:right w:w="120" w:type="dxa"/>
            </w:tcMar>
            <w:vAlign w:val="center"/>
          </w:tcPr>
          <w:p w14:paraId="335E31D6">
            <w:pPr>
              <w:keepNext w:val="0"/>
              <w:keepLines w:val="0"/>
              <w:suppressLineNumbers w:val="0"/>
              <w:bidi w:val="0"/>
              <w:spacing w:before="0" w:beforeAutospacing="0" w:after="0" w:afterAutospacing="0"/>
              <w:ind w:left="0" w:right="0"/>
              <w:rPr>
                <w:rFonts w:hint="eastAsia"/>
              </w:rPr>
            </w:pPr>
            <w:r>
              <w:rPr>
                <w:rFonts w:hint="eastAsia"/>
              </w:rPr>
              <w:t>技术方案符合《房屋白蚁防治技术标准》（JGJ/T 245-2024）；</w:t>
            </w:r>
          </w:p>
          <w:p w14:paraId="13D471E5">
            <w:pPr>
              <w:keepNext w:val="0"/>
              <w:keepLines w:val="0"/>
              <w:suppressLineNumbers w:val="0"/>
              <w:bidi w:val="0"/>
              <w:spacing w:before="0" w:beforeAutospacing="0" w:after="0" w:afterAutospacing="0"/>
              <w:ind w:left="0" w:right="0"/>
              <w:rPr>
                <w:rFonts w:hint="eastAsia"/>
              </w:rPr>
            </w:pPr>
            <w:r>
              <w:rPr>
                <w:rFonts w:hint="eastAsia"/>
              </w:rPr>
              <w:t>采用药物喷杀、埋设监控诱箱，建筑周围树木、草坪绿化带布设诱杀箱及诱饵包（监测周期≥30天）；</w:t>
            </w:r>
          </w:p>
          <w:p w14:paraId="341B08C6">
            <w:pPr>
              <w:keepNext w:val="0"/>
              <w:keepLines w:val="0"/>
              <w:suppressLineNumbers w:val="0"/>
              <w:bidi w:val="0"/>
              <w:spacing w:before="0" w:beforeAutospacing="0" w:after="0" w:afterAutospacing="0"/>
              <w:ind w:left="0" w:right="0"/>
              <w:rPr>
                <w:rFonts w:hint="eastAsia"/>
              </w:rPr>
            </w:pPr>
            <w:r>
              <w:rPr>
                <w:rFonts w:hint="eastAsia"/>
              </w:rPr>
              <w:t>发现活蚁危害48小时内灭治并提交专项报告；</w:t>
            </w:r>
          </w:p>
          <w:p w14:paraId="0905C52D">
            <w:pPr>
              <w:keepNext w:val="0"/>
              <w:keepLines w:val="0"/>
              <w:suppressLineNumbers w:val="0"/>
              <w:bidi w:val="0"/>
              <w:spacing w:before="0" w:beforeAutospacing="0" w:after="0" w:afterAutospacing="0"/>
              <w:ind w:left="0" w:right="0"/>
              <w:rPr>
                <w:rFonts w:hint="eastAsia"/>
              </w:rPr>
            </w:pPr>
            <w:r>
              <w:rPr>
                <w:rFonts w:hint="eastAsia"/>
              </w:rPr>
              <w:t>4. 分飞期加强巡查及诱箱维护。</w:t>
            </w:r>
          </w:p>
        </w:tc>
        <w:tc>
          <w:tcPr>
            <w:tcW w:w="2331" w:type="dxa"/>
            <w:tcMar>
              <w:top w:w="60" w:type="dxa"/>
              <w:left w:w="120" w:type="dxa"/>
              <w:bottom w:w="30" w:type="dxa"/>
              <w:right w:w="120" w:type="dxa"/>
            </w:tcMar>
            <w:vAlign w:val="center"/>
          </w:tcPr>
          <w:p w14:paraId="36663B87">
            <w:pPr>
              <w:keepNext w:val="0"/>
              <w:keepLines w:val="0"/>
              <w:suppressLineNumbers w:val="0"/>
              <w:bidi w:val="0"/>
              <w:spacing w:before="0" w:beforeAutospacing="0" w:after="0" w:afterAutospacing="0"/>
              <w:ind w:left="0" w:right="0"/>
              <w:rPr>
                <w:rFonts w:hint="eastAsia"/>
              </w:rPr>
            </w:pPr>
            <w:r>
              <w:rPr>
                <w:rFonts w:hint="eastAsia"/>
              </w:rPr>
              <w:t>1. 例行巡查：每月1次全院巡查；</w:t>
            </w:r>
          </w:p>
          <w:p w14:paraId="2288FFC4">
            <w:pPr>
              <w:keepNext w:val="0"/>
              <w:keepLines w:val="0"/>
              <w:suppressLineNumbers w:val="0"/>
              <w:bidi w:val="0"/>
              <w:spacing w:before="0" w:beforeAutospacing="0" w:after="0" w:afterAutospacing="0"/>
              <w:ind w:left="0" w:right="0"/>
              <w:rPr>
                <w:rFonts w:hint="eastAsia"/>
              </w:rPr>
            </w:pPr>
            <w:r>
              <w:rPr>
                <w:rFonts w:hint="eastAsia"/>
              </w:rPr>
              <w:t>2. 分飞期（5-6月）：每10天1次巡查</w:t>
            </w:r>
          </w:p>
        </w:tc>
        <w:tc>
          <w:tcPr>
            <w:tcW w:w="670" w:type="dxa"/>
            <w:tcMar>
              <w:top w:w="60" w:type="dxa"/>
              <w:left w:w="120" w:type="dxa"/>
              <w:bottom w:w="30" w:type="dxa"/>
              <w:right w:w="120" w:type="dxa"/>
            </w:tcMar>
            <w:vAlign w:val="center"/>
          </w:tcPr>
          <w:p w14:paraId="283B1EB4">
            <w:pPr>
              <w:keepNext w:val="0"/>
              <w:keepLines w:val="0"/>
              <w:suppressLineNumbers w:val="0"/>
              <w:bidi w:val="0"/>
              <w:spacing w:before="0" w:beforeAutospacing="0" w:after="0" w:afterAutospacing="0"/>
              <w:ind w:left="0" w:right="0"/>
              <w:rPr>
                <w:rFonts w:hint="eastAsia"/>
              </w:rPr>
            </w:pPr>
            <w:r>
              <w:rPr>
                <w:rFonts w:hint="eastAsia"/>
              </w:rPr>
              <w:t>▲</w:t>
            </w:r>
          </w:p>
        </w:tc>
      </w:tr>
      <w:tr w14:paraId="5BE7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1E57F770">
            <w:pPr>
              <w:keepNext w:val="0"/>
              <w:keepLines w:val="0"/>
              <w:suppressLineNumbers w:val="0"/>
              <w:bidi w:val="0"/>
              <w:spacing w:before="0" w:beforeAutospacing="0" w:after="0" w:afterAutospacing="0"/>
              <w:ind w:left="0" w:right="0"/>
              <w:rPr>
                <w:rFonts w:hint="default"/>
              </w:rPr>
            </w:pPr>
            <w:r>
              <w:rPr>
                <w:rFonts w:hint="default"/>
              </w:rPr>
              <w:t>3</w:t>
            </w:r>
          </w:p>
        </w:tc>
        <w:tc>
          <w:tcPr>
            <w:tcW w:w="1705" w:type="dxa"/>
            <w:tcMar>
              <w:top w:w="60" w:type="dxa"/>
              <w:left w:w="120" w:type="dxa"/>
              <w:bottom w:w="30" w:type="dxa"/>
              <w:right w:w="120" w:type="dxa"/>
            </w:tcMar>
            <w:vAlign w:val="center"/>
          </w:tcPr>
          <w:p w14:paraId="112D83A8">
            <w:pPr>
              <w:keepNext w:val="0"/>
              <w:keepLines w:val="0"/>
              <w:suppressLineNumbers w:val="0"/>
              <w:bidi w:val="0"/>
              <w:spacing w:before="0" w:beforeAutospacing="0" w:after="0" w:afterAutospacing="0"/>
              <w:ind w:left="0" w:right="0"/>
              <w:rPr>
                <w:rFonts w:hint="eastAsia"/>
              </w:rPr>
            </w:pPr>
            <w:r>
              <w:rPr>
                <w:rFonts w:hint="eastAsia"/>
              </w:rPr>
              <w:t>鼠类防治服务</w:t>
            </w:r>
          </w:p>
        </w:tc>
        <w:tc>
          <w:tcPr>
            <w:tcW w:w="3865" w:type="dxa"/>
            <w:tcMar>
              <w:top w:w="60" w:type="dxa"/>
              <w:left w:w="120" w:type="dxa"/>
              <w:bottom w:w="30" w:type="dxa"/>
              <w:right w:w="120" w:type="dxa"/>
            </w:tcMar>
            <w:vAlign w:val="center"/>
          </w:tcPr>
          <w:p w14:paraId="6F8123AD">
            <w:pPr>
              <w:keepNext w:val="0"/>
              <w:keepLines w:val="0"/>
              <w:suppressLineNumbers w:val="0"/>
              <w:bidi w:val="0"/>
              <w:spacing w:before="0" w:beforeAutospacing="0" w:after="0" w:afterAutospacing="0"/>
              <w:ind w:left="0" w:right="0"/>
              <w:rPr>
                <w:rFonts w:hint="eastAsia"/>
              </w:rPr>
            </w:pPr>
            <w:r>
              <w:rPr>
                <w:rFonts w:hint="eastAsia"/>
              </w:rPr>
              <w:t>外环境规范安装带锁毒饵站（编号、登记、设检查记录卡），每月检查补充饵料，服务期满后保留；</w:t>
            </w:r>
          </w:p>
          <w:p w14:paraId="008B25A8">
            <w:pPr>
              <w:keepNext w:val="0"/>
              <w:keepLines w:val="0"/>
              <w:suppressLineNumbers w:val="0"/>
              <w:bidi w:val="0"/>
              <w:spacing w:before="0" w:beforeAutospacing="0" w:after="0" w:afterAutospacing="0"/>
              <w:ind w:left="0" w:right="0"/>
              <w:rPr>
                <w:rFonts w:hint="eastAsia"/>
              </w:rPr>
            </w:pPr>
            <w:r>
              <w:rPr>
                <w:rFonts w:hint="eastAsia"/>
              </w:rPr>
              <w:t>室内重点区域（一级风险区域）禁用化学灭鼠；</w:t>
            </w:r>
          </w:p>
          <w:p w14:paraId="78532AC7">
            <w:pPr>
              <w:keepNext w:val="0"/>
              <w:keepLines w:val="0"/>
              <w:suppressLineNumbers w:val="0"/>
              <w:bidi w:val="0"/>
              <w:spacing w:before="0" w:beforeAutospacing="0" w:after="0" w:afterAutospacing="0"/>
              <w:ind w:left="0" w:right="0"/>
              <w:rPr>
                <w:rFonts w:hint="eastAsia"/>
              </w:rPr>
            </w:pPr>
            <w:r>
              <w:rPr>
                <w:rFonts w:hint="eastAsia"/>
              </w:rPr>
              <w:t>3. 食堂、库房等布放粘鼠板、鼠笼等物理设施，定期更换；</w:t>
            </w:r>
          </w:p>
          <w:p w14:paraId="49775539">
            <w:pPr>
              <w:keepNext w:val="0"/>
              <w:keepLines w:val="0"/>
              <w:suppressLineNumbers w:val="0"/>
              <w:bidi w:val="0"/>
              <w:spacing w:before="0" w:beforeAutospacing="0" w:after="0" w:afterAutospacing="0"/>
              <w:ind w:left="0" w:right="0"/>
              <w:rPr>
                <w:rFonts w:hint="eastAsia"/>
              </w:rPr>
            </w:pPr>
            <w:r>
              <w:rPr>
                <w:rFonts w:hint="eastAsia"/>
              </w:rPr>
              <w:t>4. 外环境无鼠洞、死鼠、活鼠等鼠迹。</w:t>
            </w:r>
          </w:p>
        </w:tc>
        <w:tc>
          <w:tcPr>
            <w:tcW w:w="2331" w:type="dxa"/>
            <w:tcMar>
              <w:top w:w="60" w:type="dxa"/>
              <w:left w:w="120" w:type="dxa"/>
              <w:bottom w:w="30" w:type="dxa"/>
              <w:right w:w="120" w:type="dxa"/>
            </w:tcMar>
            <w:vAlign w:val="center"/>
          </w:tcPr>
          <w:p w14:paraId="0ACF9291">
            <w:pPr>
              <w:keepNext w:val="0"/>
              <w:keepLines w:val="0"/>
              <w:suppressLineNumbers w:val="0"/>
              <w:bidi w:val="0"/>
              <w:spacing w:before="0" w:beforeAutospacing="0" w:after="0" w:afterAutospacing="0"/>
              <w:ind w:left="0" w:right="0"/>
              <w:rPr>
                <w:rFonts w:hint="eastAsia"/>
              </w:rPr>
            </w:pPr>
            <w:r>
              <w:rPr>
                <w:rFonts w:hint="eastAsia"/>
              </w:rPr>
              <w:t>1. 毒饵站维护：每月至少1次；2. 物理设施维护：定期检查更换</w:t>
            </w:r>
          </w:p>
        </w:tc>
        <w:tc>
          <w:tcPr>
            <w:tcW w:w="670" w:type="dxa"/>
            <w:tcMar>
              <w:top w:w="60" w:type="dxa"/>
              <w:left w:w="120" w:type="dxa"/>
              <w:bottom w:w="30" w:type="dxa"/>
              <w:right w:w="120" w:type="dxa"/>
            </w:tcMar>
            <w:vAlign w:val="center"/>
          </w:tcPr>
          <w:p w14:paraId="68CE2E27">
            <w:pPr>
              <w:keepNext w:val="0"/>
              <w:keepLines w:val="0"/>
              <w:suppressLineNumbers w:val="0"/>
              <w:bidi w:val="0"/>
              <w:spacing w:before="0" w:beforeAutospacing="0" w:after="0" w:afterAutospacing="0"/>
              <w:ind w:left="0" w:right="0"/>
              <w:rPr>
                <w:rFonts w:hint="default"/>
              </w:rPr>
            </w:pPr>
          </w:p>
        </w:tc>
      </w:tr>
      <w:tr w14:paraId="7842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286C0F81">
            <w:pPr>
              <w:keepNext w:val="0"/>
              <w:keepLines w:val="0"/>
              <w:suppressLineNumbers w:val="0"/>
              <w:bidi w:val="0"/>
              <w:spacing w:before="0" w:beforeAutospacing="0" w:after="0" w:afterAutospacing="0"/>
              <w:ind w:left="0" w:right="0"/>
              <w:rPr>
                <w:rFonts w:hint="default"/>
              </w:rPr>
            </w:pPr>
            <w:r>
              <w:rPr>
                <w:rFonts w:hint="default"/>
              </w:rPr>
              <w:t>4</w:t>
            </w:r>
          </w:p>
        </w:tc>
        <w:tc>
          <w:tcPr>
            <w:tcW w:w="1705" w:type="dxa"/>
            <w:tcMar>
              <w:top w:w="60" w:type="dxa"/>
              <w:left w:w="120" w:type="dxa"/>
              <w:bottom w:w="30" w:type="dxa"/>
              <w:right w:w="120" w:type="dxa"/>
            </w:tcMar>
            <w:vAlign w:val="center"/>
          </w:tcPr>
          <w:p w14:paraId="43B000EA">
            <w:pPr>
              <w:keepNext w:val="0"/>
              <w:keepLines w:val="0"/>
              <w:suppressLineNumbers w:val="0"/>
              <w:bidi w:val="0"/>
              <w:spacing w:before="0" w:beforeAutospacing="0" w:after="0" w:afterAutospacing="0"/>
              <w:ind w:left="0" w:right="0"/>
              <w:rPr>
                <w:rFonts w:hint="eastAsia"/>
              </w:rPr>
            </w:pPr>
            <w:r>
              <w:rPr>
                <w:rFonts w:hint="eastAsia"/>
              </w:rPr>
              <w:t>应急处理服务</w:t>
            </w:r>
          </w:p>
        </w:tc>
        <w:tc>
          <w:tcPr>
            <w:tcW w:w="3865" w:type="dxa"/>
            <w:tcMar>
              <w:top w:w="60" w:type="dxa"/>
              <w:left w:w="120" w:type="dxa"/>
              <w:bottom w:w="30" w:type="dxa"/>
              <w:right w:w="120" w:type="dxa"/>
            </w:tcMar>
            <w:vAlign w:val="center"/>
          </w:tcPr>
          <w:p w14:paraId="0F361426">
            <w:pPr>
              <w:keepNext w:val="0"/>
              <w:keepLines w:val="0"/>
              <w:suppressLineNumbers w:val="0"/>
              <w:bidi w:val="0"/>
              <w:spacing w:before="0" w:beforeAutospacing="0" w:after="0" w:afterAutospacing="0"/>
              <w:ind w:left="0" w:right="0"/>
              <w:rPr>
                <w:rFonts w:hint="eastAsia"/>
              </w:rPr>
            </w:pPr>
            <w:r>
              <w:rPr>
                <w:rFonts w:hint="eastAsia"/>
              </w:rPr>
              <w:t>接到虫害紧急通知后24小时内到场处理，蚂蚁/白蚁危害2小时内响应；</w:t>
            </w:r>
          </w:p>
          <w:p w14:paraId="556DD30C">
            <w:pPr>
              <w:keepNext w:val="0"/>
              <w:keepLines w:val="0"/>
              <w:suppressLineNumbers w:val="0"/>
              <w:bidi w:val="0"/>
              <w:spacing w:before="0" w:beforeAutospacing="0" w:after="0" w:afterAutospacing="0"/>
              <w:ind w:left="0" w:right="0"/>
              <w:rPr>
                <w:rFonts w:hint="eastAsia"/>
              </w:rPr>
            </w:pPr>
            <w:r>
              <w:rPr>
                <w:rFonts w:hint="eastAsia"/>
              </w:rPr>
              <w:t>遇疾控检查、突发公共卫生事件，无条件配合增加作业频次；3. 害虫密度超标时免费加强防治；</w:t>
            </w:r>
          </w:p>
          <w:p w14:paraId="5298F171">
            <w:pPr>
              <w:keepNext w:val="0"/>
              <w:keepLines w:val="0"/>
              <w:suppressLineNumbers w:val="0"/>
              <w:bidi w:val="0"/>
              <w:spacing w:before="0" w:beforeAutospacing="0" w:after="0" w:afterAutospacing="0"/>
              <w:ind w:left="0" w:right="0"/>
              <w:rPr>
                <w:rFonts w:hint="eastAsia"/>
              </w:rPr>
            </w:pPr>
            <w:r>
              <w:rPr>
                <w:rFonts w:hint="eastAsia"/>
              </w:rPr>
              <w:t>4. 应急处理完成后，需经报修科室或</w:t>
            </w:r>
            <w:r>
              <w:rPr>
                <w:rFonts w:hint="eastAsia"/>
                <w:lang w:eastAsia="zh-CN"/>
              </w:rPr>
              <w:t>采购人</w:t>
            </w:r>
            <w:r>
              <w:rPr>
                <w:rFonts w:hint="eastAsia"/>
              </w:rPr>
              <w:t>对接人签字确认问题已解决</w:t>
            </w:r>
          </w:p>
        </w:tc>
        <w:tc>
          <w:tcPr>
            <w:tcW w:w="2331" w:type="dxa"/>
            <w:tcMar>
              <w:top w:w="60" w:type="dxa"/>
              <w:left w:w="120" w:type="dxa"/>
              <w:bottom w:w="30" w:type="dxa"/>
              <w:right w:w="120" w:type="dxa"/>
            </w:tcMar>
            <w:vAlign w:val="center"/>
          </w:tcPr>
          <w:p w14:paraId="07102C3E">
            <w:pPr>
              <w:keepNext w:val="0"/>
              <w:keepLines w:val="0"/>
              <w:suppressLineNumbers w:val="0"/>
              <w:bidi w:val="0"/>
              <w:spacing w:before="0" w:beforeAutospacing="0" w:after="0" w:afterAutospacing="0"/>
              <w:ind w:left="0" w:right="0"/>
              <w:rPr>
                <w:rFonts w:hint="eastAsia"/>
              </w:rPr>
            </w:pPr>
            <w:r>
              <w:rPr>
                <w:rFonts w:hint="eastAsia"/>
              </w:rPr>
              <w:t>24小时应急响应，随叫随到</w:t>
            </w:r>
          </w:p>
        </w:tc>
        <w:tc>
          <w:tcPr>
            <w:tcW w:w="670" w:type="dxa"/>
            <w:tcMar>
              <w:top w:w="60" w:type="dxa"/>
              <w:left w:w="120" w:type="dxa"/>
              <w:bottom w:w="30" w:type="dxa"/>
              <w:right w:w="120" w:type="dxa"/>
            </w:tcMar>
            <w:vAlign w:val="center"/>
          </w:tcPr>
          <w:p w14:paraId="26D20744">
            <w:pPr>
              <w:keepNext w:val="0"/>
              <w:keepLines w:val="0"/>
              <w:suppressLineNumbers w:val="0"/>
              <w:bidi w:val="0"/>
              <w:spacing w:before="0" w:beforeAutospacing="0" w:after="0" w:afterAutospacing="0"/>
              <w:ind w:left="0" w:right="0"/>
              <w:rPr>
                <w:rFonts w:hint="default"/>
              </w:rPr>
            </w:pPr>
            <w:r>
              <w:rPr>
                <w:rFonts w:hint="default"/>
              </w:rPr>
              <w:t>▲</w:t>
            </w:r>
          </w:p>
        </w:tc>
      </w:tr>
      <w:tr w14:paraId="5FF8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43C19A52">
            <w:pPr>
              <w:keepNext w:val="0"/>
              <w:keepLines w:val="0"/>
              <w:suppressLineNumbers w:val="0"/>
              <w:bidi w:val="0"/>
              <w:spacing w:before="0" w:beforeAutospacing="0" w:after="0" w:afterAutospacing="0"/>
              <w:ind w:left="0" w:right="0"/>
              <w:rPr>
                <w:rFonts w:hint="default"/>
              </w:rPr>
            </w:pPr>
            <w:r>
              <w:rPr>
                <w:rFonts w:hint="default"/>
              </w:rPr>
              <w:t>5</w:t>
            </w:r>
          </w:p>
        </w:tc>
        <w:tc>
          <w:tcPr>
            <w:tcW w:w="1705" w:type="dxa"/>
            <w:tcMar>
              <w:top w:w="60" w:type="dxa"/>
              <w:left w:w="120" w:type="dxa"/>
              <w:bottom w:w="30" w:type="dxa"/>
              <w:right w:w="120" w:type="dxa"/>
            </w:tcMar>
            <w:vAlign w:val="center"/>
          </w:tcPr>
          <w:p w14:paraId="1BAC405C">
            <w:pPr>
              <w:keepNext w:val="0"/>
              <w:keepLines w:val="0"/>
              <w:suppressLineNumbers w:val="0"/>
              <w:bidi w:val="0"/>
              <w:spacing w:before="0" w:beforeAutospacing="0" w:after="0" w:afterAutospacing="0"/>
              <w:ind w:left="0" w:right="0"/>
              <w:rPr>
                <w:rFonts w:hint="eastAsia"/>
              </w:rPr>
            </w:pPr>
            <w:r>
              <w:rPr>
                <w:rFonts w:hint="eastAsia"/>
              </w:rPr>
              <w:t>药剂与物料供应</w:t>
            </w:r>
          </w:p>
        </w:tc>
        <w:tc>
          <w:tcPr>
            <w:tcW w:w="3865" w:type="dxa"/>
            <w:tcMar>
              <w:top w:w="60" w:type="dxa"/>
              <w:left w:w="120" w:type="dxa"/>
              <w:bottom w:w="30" w:type="dxa"/>
              <w:right w:w="120" w:type="dxa"/>
            </w:tcMar>
            <w:vAlign w:val="center"/>
          </w:tcPr>
          <w:p w14:paraId="430211ED">
            <w:pPr>
              <w:keepNext w:val="0"/>
              <w:keepLines w:val="0"/>
              <w:suppressLineNumbers w:val="0"/>
              <w:bidi w:val="0"/>
              <w:spacing w:before="0" w:beforeAutospacing="0" w:after="0" w:afterAutospacing="0"/>
              <w:ind w:left="0" w:right="0"/>
              <w:rPr>
                <w:rFonts w:hint="eastAsia"/>
              </w:rPr>
            </w:pPr>
            <w:r>
              <w:rPr>
                <w:rFonts w:hint="eastAsia"/>
              </w:rPr>
              <w:t>所有药剂“三证”齐全并提前备案，严禁使用违禁药品；</w:t>
            </w:r>
          </w:p>
          <w:p w14:paraId="53178FEF">
            <w:pPr>
              <w:keepNext w:val="0"/>
              <w:keepLines w:val="0"/>
              <w:suppressLineNumbers w:val="0"/>
              <w:bidi w:val="0"/>
              <w:spacing w:before="0" w:beforeAutospacing="0" w:after="0" w:afterAutospacing="0"/>
              <w:ind w:left="0" w:right="0"/>
              <w:rPr>
                <w:rFonts w:hint="eastAsia"/>
              </w:rPr>
            </w:pPr>
            <w:r>
              <w:rPr>
                <w:rFonts w:hint="eastAsia"/>
              </w:rPr>
              <w:t>每月免费提供粘鼠板、蟑螂药、灭蝇纸等应急药剂，每类不少于五十份；</w:t>
            </w:r>
          </w:p>
          <w:p w14:paraId="76A3FB8B">
            <w:pPr>
              <w:keepNext w:val="0"/>
              <w:keepLines w:val="0"/>
              <w:suppressLineNumbers w:val="0"/>
              <w:bidi w:val="0"/>
              <w:spacing w:before="0" w:beforeAutospacing="0" w:after="0" w:afterAutospacing="0"/>
              <w:ind w:left="0" w:right="0"/>
              <w:rPr>
                <w:rFonts w:hint="eastAsia"/>
              </w:rPr>
            </w:pPr>
            <w:r>
              <w:rPr>
                <w:rFonts w:hint="eastAsia"/>
              </w:rPr>
              <w:t>饵剂用专用容器+警示标识，交替用药避免抗药性；</w:t>
            </w:r>
          </w:p>
          <w:p w14:paraId="74D83768">
            <w:pPr>
              <w:keepNext w:val="0"/>
              <w:keepLines w:val="0"/>
              <w:suppressLineNumbers w:val="0"/>
              <w:bidi w:val="0"/>
              <w:spacing w:before="0" w:beforeAutospacing="0" w:after="0" w:afterAutospacing="0"/>
              <w:ind w:left="0" w:right="0"/>
              <w:rPr>
                <w:rFonts w:hint="eastAsia"/>
              </w:rPr>
            </w:pPr>
            <w:r>
              <w:rPr>
                <w:rFonts w:hint="eastAsia"/>
              </w:rPr>
              <w:t>4. 食品/药品区域禁用饵剂。</w:t>
            </w:r>
          </w:p>
        </w:tc>
        <w:tc>
          <w:tcPr>
            <w:tcW w:w="2331" w:type="dxa"/>
            <w:tcMar>
              <w:top w:w="60" w:type="dxa"/>
              <w:left w:w="120" w:type="dxa"/>
              <w:bottom w:w="30" w:type="dxa"/>
              <w:right w:w="120" w:type="dxa"/>
            </w:tcMar>
            <w:vAlign w:val="center"/>
          </w:tcPr>
          <w:p w14:paraId="0817DDB4">
            <w:pPr>
              <w:keepNext w:val="0"/>
              <w:keepLines w:val="0"/>
              <w:suppressLineNumbers w:val="0"/>
              <w:bidi w:val="0"/>
              <w:spacing w:before="0" w:beforeAutospacing="0" w:after="0" w:afterAutospacing="0"/>
              <w:ind w:left="0" w:right="0"/>
              <w:rPr>
                <w:rFonts w:hint="eastAsia"/>
              </w:rPr>
            </w:pPr>
            <w:r>
              <w:rPr>
                <w:rFonts w:hint="eastAsia"/>
              </w:rPr>
              <w:t>1. 药剂备案：首次使用前完成；</w:t>
            </w:r>
          </w:p>
          <w:p w14:paraId="370711EA">
            <w:pPr>
              <w:keepNext w:val="0"/>
              <w:keepLines w:val="0"/>
              <w:suppressLineNumbers w:val="0"/>
              <w:bidi w:val="0"/>
              <w:spacing w:before="0" w:beforeAutospacing="0" w:after="0" w:afterAutospacing="0"/>
              <w:ind w:left="0" w:right="0"/>
              <w:rPr>
                <w:rFonts w:hint="eastAsia"/>
              </w:rPr>
            </w:pPr>
            <w:r>
              <w:rPr>
                <w:rFonts w:hint="eastAsia"/>
              </w:rPr>
              <w:t>2. 免费物料供应：每月定期提供</w:t>
            </w:r>
          </w:p>
        </w:tc>
        <w:tc>
          <w:tcPr>
            <w:tcW w:w="670" w:type="dxa"/>
            <w:tcMar>
              <w:top w:w="60" w:type="dxa"/>
              <w:left w:w="120" w:type="dxa"/>
              <w:bottom w:w="30" w:type="dxa"/>
              <w:right w:w="120" w:type="dxa"/>
            </w:tcMar>
            <w:vAlign w:val="center"/>
          </w:tcPr>
          <w:p w14:paraId="76C17970">
            <w:pPr>
              <w:keepNext w:val="0"/>
              <w:keepLines w:val="0"/>
              <w:suppressLineNumbers w:val="0"/>
              <w:bidi w:val="0"/>
              <w:spacing w:before="0" w:beforeAutospacing="0" w:after="0" w:afterAutospacing="0"/>
              <w:ind w:left="0" w:right="0"/>
              <w:rPr>
                <w:rFonts w:hint="default"/>
              </w:rPr>
            </w:pPr>
            <w:r>
              <w:rPr>
                <w:rFonts w:hint="default"/>
              </w:rPr>
              <w:t>▲</w:t>
            </w:r>
          </w:p>
        </w:tc>
      </w:tr>
      <w:tr w14:paraId="2713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2CD10B1F">
            <w:pPr>
              <w:keepNext w:val="0"/>
              <w:keepLines w:val="0"/>
              <w:suppressLineNumbers w:val="0"/>
              <w:bidi w:val="0"/>
              <w:spacing w:before="0" w:beforeAutospacing="0" w:after="0" w:afterAutospacing="0"/>
              <w:ind w:left="0" w:right="0"/>
              <w:rPr>
                <w:rFonts w:hint="eastAsia"/>
              </w:rPr>
            </w:pPr>
            <w:r>
              <w:rPr>
                <w:rFonts w:hint="eastAsia"/>
              </w:rPr>
              <w:t>6</w:t>
            </w:r>
          </w:p>
        </w:tc>
        <w:tc>
          <w:tcPr>
            <w:tcW w:w="1705" w:type="dxa"/>
            <w:tcMar>
              <w:top w:w="60" w:type="dxa"/>
              <w:left w:w="120" w:type="dxa"/>
              <w:bottom w:w="30" w:type="dxa"/>
              <w:right w:w="120" w:type="dxa"/>
            </w:tcMar>
            <w:vAlign w:val="center"/>
          </w:tcPr>
          <w:p w14:paraId="67C874C4">
            <w:pPr>
              <w:keepNext w:val="0"/>
              <w:keepLines w:val="0"/>
              <w:suppressLineNumbers w:val="0"/>
              <w:bidi w:val="0"/>
              <w:spacing w:before="0" w:beforeAutospacing="0" w:after="0" w:afterAutospacing="0"/>
              <w:ind w:left="0" w:right="0"/>
              <w:rPr>
                <w:rFonts w:hint="eastAsia"/>
              </w:rPr>
            </w:pPr>
            <w:r>
              <w:rPr>
                <w:rFonts w:hint="eastAsia"/>
              </w:rPr>
              <w:t>技术指导与培训</w:t>
            </w:r>
          </w:p>
        </w:tc>
        <w:tc>
          <w:tcPr>
            <w:tcW w:w="3865" w:type="dxa"/>
            <w:tcMar>
              <w:top w:w="60" w:type="dxa"/>
              <w:left w:w="120" w:type="dxa"/>
              <w:bottom w:w="30" w:type="dxa"/>
              <w:right w:w="120" w:type="dxa"/>
            </w:tcMar>
            <w:vAlign w:val="center"/>
          </w:tcPr>
          <w:p w14:paraId="26A05432">
            <w:pPr>
              <w:keepNext w:val="0"/>
              <w:keepLines w:val="0"/>
              <w:suppressLineNumbers w:val="0"/>
              <w:bidi w:val="0"/>
              <w:spacing w:before="0" w:beforeAutospacing="0" w:after="0" w:afterAutospacing="0"/>
              <w:ind w:left="0" w:right="0"/>
              <w:rPr>
                <w:rFonts w:hint="eastAsia"/>
              </w:rPr>
            </w:pPr>
            <w:r>
              <w:rPr>
                <w:rFonts w:hint="eastAsia"/>
              </w:rPr>
              <w:t>每年至少1次协助检查防鼠、防蝇、防蟑设施，提供书面改进建议；</w:t>
            </w:r>
          </w:p>
          <w:p w14:paraId="117D2896">
            <w:pPr>
              <w:keepNext w:val="0"/>
              <w:keepLines w:val="0"/>
              <w:suppressLineNumbers w:val="0"/>
              <w:bidi w:val="0"/>
              <w:spacing w:before="0" w:beforeAutospacing="0" w:after="0" w:afterAutospacing="0"/>
              <w:ind w:left="0" w:right="0"/>
              <w:rPr>
                <w:rFonts w:hint="eastAsia"/>
              </w:rPr>
            </w:pPr>
            <w:r>
              <w:rPr>
                <w:rFonts w:hint="eastAsia"/>
              </w:rPr>
              <w:t>每个合同年度内，免费提供至少1次专业技术培训（专家讲座、现场教学等）；</w:t>
            </w:r>
          </w:p>
          <w:p w14:paraId="787D45E0">
            <w:pPr>
              <w:keepNext w:val="0"/>
              <w:keepLines w:val="0"/>
              <w:suppressLineNumbers w:val="0"/>
              <w:bidi w:val="0"/>
              <w:spacing w:before="0" w:beforeAutospacing="0" w:after="0" w:afterAutospacing="0"/>
              <w:ind w:left="0" w:right="0"/>
              <w:rPr>
                <w:rFonts w:hint="eastAsia"/>
              </w:rPr>
            </w:pPr>
            <w:r>
              <w:rPr>
                <w:rFonts w:hint="eastAsia"/>
              </w:rPr>
              <w:t>3. 培训有记录、有反馈。</w:t>
            </w:r>
          </w:p>
        </w:tc>
        <w:tc>
          <w:tcPr>
            <w:tcW w:w="2331" w:type="dxa"/>
            <w:tcMar>
              <w:top w:w="60" w:type="dxa"/>
              <w:left w:w="120" w:type="dxa"/>
              <w:bottom w:w="30" w:type="dxa"/>
              <w:right w:w="120" w:type="dxa"/>
            </w:tcMar>
            <w:vAlign w:val="center"/>
          </w:tcPr>
          <w:p w14:paraId="604F2AB3">
            <w:pPr>
              <w:keepNext w:val="0"/>
              <w:keepLines w:val="0"/>
              <w:suppressLineNumbers w:val="0"/>
              <w:bidi w:val="0"/>
              <w:spacing w:before="0" w:beforeAutospacing="0" w:after="0" w:afterAutospacing="0"/>
              <w:ind w:left="0" w:right="0"/>
              <w:rPr>
                <w:rFonts w:hint="eastAsia"/>
              </w:rPr>
            </w:pPr>
            <w:r>
              <w:rPr>
                <w:rFonts w:hint="eastAsia"/>
              </w:rPr>
              <w:t>1. 设施检查：每年至少1次；</w:t>
            </w:r>
          </w:p>
          <w:p w14:paraId="336B001C">
            <w:pPr>
              <w:keepNext w:val="0"/>
              <w:keepLines w:val="0"/>
              <w:suppressLineNumbers w:val="0"/>
              <w:bidi w:val="0"/>
              <w:spacing w:before="0" w:beforeAutospacing="0" w:after="0" w:afterAutospacing="0"/>
              <w:ind w:left="0" w:right="0"/>
              <w:rPr>
                <w:rFonts w:hint="eastAsia"/>
              </w:rPr>
            </w:pPr>
            <w:r>
              <w:rPr>
                <w:rFonts w:hint="eastAsia"/>
              </w:rPr>
              <w:t>2. 技术培训：每年至少1次</w:t>
            </w:r>
          </w:p>
        </w:tc>
        <w:tc>
          <w:tcPr>
            <w:tcW w:w="670" w:type="dxa"/>
            <w:tcMar>
              <w:top w:w="60" w:type="dxa"/>
              <w:left w:w="120" w:type="dxa"/>
              <w:bottom w:w="30" w:type="dxa"/>
              <w:right w:w="120" w:type="dxa"/>
            </w:tcMar>
            <w:vAlign w:val="center"/>
          </w:tcPr>
          <w:p w14:paraId="7CA02EDD">
            <w:pPr>
              <w:keepNext w:val="0"/>
              <w:keepLines w:val="0"/>
              <w:suppressLineNumbers w:val="0"/>
              <w:bidi w:val="0"/>
              <w:spacing w:before="0" w:beforeAutospacing="0" w:after="0" w:afterAutospacing="0"/>
              <w:ind w:left="0" w:right="0"/>
              <w:rPr>
                <w:rFonts w:hint="eastAsia"/>
              </w:rPr>
            </w:pPr>
            <w:r>
              <w:rPr>
                <w:rFonts w:hint="eastAsia"/>
              </w:rPr>
              <w:t>▲</w:t>
            </w:r>
          </w:p>
        </w:tc>
      </w:tr>
      <w:tr w14:paraId="0AC1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70" w:type="dxa"/>
            <w:tcMar>
              <w:top w:w="60" w:type="dxa"/>
              <w:left w:w="120" w:type="dxa"/>
              <w:bottom w:w="30" w:type="dxa"/>
              <w:right w:w="120" w:type="dxa"/>
            </w:tcMar>
            <w:vAlign w:val="center"/>
          </w:tcPr>
          <w:p w14:paraId="3DB3E756">
            <w:pPr>
              <w:keepNext w:val="0"/>
              <w:keepLines w:val="0"/>
              <w:suppressLineNumbers w:val="0"/>
              <w:bidi w:val="0"/>
              <w:spacing w:before="0" w:beforeAutospacing="0" w:after="0" w:afterAutospacing="0"/>
              <w:ind w:left="0" w:right="0"/>
              <w:rPr>
                <w:rFonts w:hint="eastAsia"/>
              </w:rPr>
            </w:pPr>
            <w:r>
              <w:rPr>
                <w:rFonts w:hint="eastAsia"/>
              </w:rPr>
              <w:t>7</w:t>
            </w:r>
          </w:p>
        </w:tc>
        <w:tc>
          <w:tcPr>
            <w:tcW w:w="1705" w:type="dxa"/>
            <w:tcMar>
              <w:top w:w="60" w:type="dxa"/>
              <w:left w:w="120" w:type="dxa"/>
              <w:bottom w:w="30" w:type="dxa"/>
              <w:right w:w="120" w:type="dxa"/>
            </w:tcMar>
            <w:vAlign w:val="center"/>
          </w:tcPr>
          <w:p w14:paraId="31ABFDAB">
            <w:pPr>
              <w:keepNext w:val="0"/>
              <w:keepLines w:val="0"/>
              <w:suppressLineNumbers w:val="0"/>
              <w:bidi w:val="0"/>
              <w:spacing w:before="0" w:beforeAutospacing="0" w:after="0" w:afterAutospacing="0"/>
              <w:ind w:left="0" w:right="0"/>
              <w:rPr>
                <w:rFonts w:hint="eastAsia"/>
              </w:rPr>
            </w:pPr>
            <w:r>
              <w:rPr>
                <w:rFonts w:hint="eastAsia"/>
              </w:rPr>
              <w:t>工作计划与记录管理</w:t>
            </w:r>
          </w:p>
        </w:tc>
        <w:tc>
          <w:tcPr>
            <w:tcW w:w="3865" w:type="dxa"/>
            <w:tcMar>
              <w:top w:w="60" w:type="dxa"/>
              <w:left w:w="120" w:type="dxa"/>
              <w:bottom w:w="30" w:type="dxa"/>
              <w:right w:w="120" w:type="dxa"/>
            </w:tcMar>
            <w:vAlign w:val="center"/>
          </w:tcPr>
          <w:p w14:paraId="202BD852">
            <w:pPr>
              <w:keepNext w:val="0"/>
              <w:keepLines w:val="0"/>
              <w:suppressLineNumbers w:val="0"/>
              <w:bidi w:val="0"/>
              <w:spacing w:before="0" w:beforeAutospacing="0" w:after="0" w:afterAutospacing="0"/>
              <w:ind w:left="0" w:right="0"/>
              <w:rPr>
                <w:rFonts w:hint="eastAsia"/>
              </w:rPr>
            </w:pPr>
            <w:r>
              <w:rPr>
                <w:rFonts w:hint="eastAsia"/>
              </w:rPr>
              <w:t>服务开始前，提交《年度防治工作计划与时间表》；</w:t>
            </w:r>
          </w:p>
          <w:p w14:paraId="7FC9BE24">
            <w:pPr>
              <w:keepNext w:val="0"/>
              <w:keepLines w:val="0"/>
              <w:suppressLineNumbers w:val="0"/>
              <w:bidi w:val="0"/>
              <w:spacing w:before="0" w:beforeAutospacing="0" w:after="0" w:afterAutospacing="0"/>
              <w:ind w:left="0" w:right="0"/>
              <w:rPr>
                <w:rFonts w:hint="eastAsia"/>
              </w:rPr>
            </w:pPr>
            <w:r>
              <w:rPr>
                <w:rFonts w:hint="eastAsia"/>
              </w:rPr>
              <w:t>每次服务前报备，服务后填写《消杀服务工作单》并经</w:t>
            </w:r>
            <w:r>
              <w:rPr>
                <w:rFonts w:hint="eastAsia"/>
                <w:lang w:eastAsia="zh-CN"/>
              </w:rPr>
              <w:t>采购人</w:t>
            </w:r>
            <w:r>
              <w:rPr>
                <w:rFonts w:hint="eastAsia"/>
              </w:rPr>
              <w:t>签字确认；</w:t>
            </w:r>
          </w:p>
          <w:p w14:paraId="669048C7">
            <w:pPr>
              <w:keepNext w:val="0"/>
              <w:keepLines w:val="0"/>
              <w:suppressLineNumbers w:val="0"/>
              <w:bidi w:val="0"/>
              <w:spacing w:before="0" w:beforeAutospacing="0" w:after="0" w:afterAutospacing="0"/>
              <w:ind w:left="0" w:right="0"/>
              <w:rPr>
                <w:rFonts w:hint="eastAsia"/>
              </w:rPr>
            </w:pPr>
            <w:r>
              <w:rPr>
                <w:rFonts w:hint="eastAsia"/>
              </w:rPr>
              <w:t>每月5日前，提交上月完整消杀记录、总结报告及密度监测报告；</w:t>
            </w:r>
          </w:p>
          <w:p w14:paraId="5769A249">
            <w:pPr>
              <w:keepNext w:val="0"/>
              <w:keepLines w:val="0"/>
              <w:suppressLineNumbers w:val="0"/>
              <w:bidi w:val="0"/>
              <w:spacing w:before="0" w:beforeAutospacing="0" w:after="0" w:afterAutospacing="0"/>
              <w:ind w:left="0" w:right="0"/>
              <w:rPr>
                <w:rFonts w:hint="eastAsia"/>
              </w:rPr>
            </w:pPr>
            <w:r>
              <w:rPr>
                <w:rFonts w:hint="eastAsia"/>
              </w:rPr>
              <w:t>4. 配合</w:t>
            </w:r>
            <w:r>
              <w:rPr>
                <w:rFonts w:hint="eastAsia"/>
                <w:lang w:eastAsia="zh-CN"/>
              </w:rPr>
              <w:t>采购人</w:t>
            </w:r>
            <w:r>
              <w:rPr>
                <w:rFonts w:hint="eastAsia"/>
              </w:rPr>
              <w:t>开展蚊媒防制巡查记录。</w:t>
            </w:r>
          </w:p>
        </w:tc>
        <w:tc>
          <w:tcPr>
            <w:tcW w:w="2331" w:type="dxa"/>
            <w:tcMar>
              <w:top w:w="60" w:type="dxa"/>
              <w:left w:w="120" w:type="dxa"/>
              <w:bottom w:w="30" w:type="dxa"/>
              <w:right w:w="120" w:type="dxa"/>
            </w:tcMar>
            <w:vAlign w:val="center"/>
          </w:tcPr>
          <w:p w14:paraId="5D115799">
            <w:pPr>
              <w:keepNext w:val="0"/>
              <w:keepLines w:val="0"/>
              <w:suppressLineNumbers w:val="0"/>
              <w:bidi w:val="0"/>
              <w:spacing w:before="0" w:beforeAutospacing="0" w:after="0" w:afterAutospacing="0"/>
              <w:ind w:left="0" w:right="0"/>
              <w:rPr>
                <w:rFonts w:hint="eastAsia"/>
              </w:rPr>
            </w:pPr>
            <w:r>
              <w:rPr>
                <w:rFonts w:hint="eastAsia"/>
              </w:rPr>
              <w:t>1. 计划提交：合同签订后进场前；</w:t>
            </w:r>
          </w:p>
          <w:p w14:paraId="1D141DB0">
            <w:pPr>
              <w:keepNext w:val="0"/>
              <w:keepLines w:val="0"/>
              <w:suppressLineNumbers w:val="0"/>
              <w:bidi w:val="0"/>
              <w:spacing w:before="0" w:beforeAutospacing="0" w:after="0" w:afterAutospacing="0"/>
              <w:ind w:left="0" w:right="0"/>
              <w:rPr>
                <w:rFonts w:hint="eastAsia"/>
              </w:rPr>
            </w:pPr>
            <w:r>
              <w:rPr>
                <w:rFonts w:hint="eastAsia"/>
              </w:rPr>
              <w:t>2. 单次记录：每次作业后现场完成；</w:t>
            </w:r>
          </w:p>
          <w:p w14:paraId="749F1130">
            <w:pPr>
              <w:keepNext w:val="0"/>
              <w:keepLines w:val="0"/>
              <w:suppressLineNumbers w:val="0"/>
              <w:bidi w:val="0"/>
              <w:spacing w:before="0" w:beforeAutospacing="0" w:after="0" w:afterAutospacing="0"/>
              <w:ind w:left="0" w:right="0"/>
              <w:rPr>
                <w:rFonts w:hint="eastAsia"/>
              </w:rPr>
            </w:pPr>
            <w:r>
              <w:rPr>
                <w:rFonts w:hint="eastAsia"/>
              </w:rPr>
              <w:t>3. 月度报告：每月5日前提交</w:t>
            </w:r>
          </w:p>
        </w:tc>
        <w:tc>
          <w:tcPr>
            <w:tcW w:w="670" w:type="dxa"/>
            <w:tcMar>
              <w:top w:w="60" w:type="dxa"/>
              <w:left w:w="120" w:type="dxa"/>
              <w:bottom w:w="30" w:type="dxa"/>
              <w:right w:w="120" w:type="dxa"/>
            </w:tcMar>
            <w:vAlign w:val="center"/>
          </w:tcPr>
          <w:p w14:paraId="3B068904">
            <w:pPr>
              <w:keepNext w:val="0"/>
              <w:keepLines w:val="0"/>
              <w:suppressLineNumbers w:val="0"/>
              <w:bidi w:val="0"/>
              <w:spacing w:before="0" w:beforeAutospacing="0" w:after="0" w:afterAutospacing="0"/>
              <w:ind w:left="0" w:right="0"/>
              <w:rPr>
                <w:rFonts w:hint="eastAsia"/>
              </w:rPr>
            </w:pPr>
            <w:r>
              <w:rPr>
                <w:rFonts w:hint="eastAsia"/>
              </w:rPr>
              <w:t>▲</w:t>
            </w:r>
          </w:p>
        </w:tc>
      </w:tr>
    </w:tbl>
    <w:p w14:paraId="10BB7C31">
      <w:r>
        <w:br w:type="page"/>
      </w:r>
    </w:p>
    <w:p w14:paraId="632433EA">
      <w:pPr>
        <w:pStyle w:val="9"/>
        <w:widowControl/>
        <w:outlineLvl w:val="0"/>
      </w:pPr>
      <w:r>
        <w:t>附件七</w:t>
      </w:r>
    </w:p>
    <w:p w14:paraId="617DCF2C">
      <w:pPr>
        <w:pStyle w:val="10"/>
      </w:pPr>
      <w:r>
        <w:t>服务方异地服务备案成功证明材料（如有）</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89"/>
        <w:gridCol w:w="7970"/>
      </w:tblGrid>
      <w:tr w14:paraId="685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39BE2CDE">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备案单位名称</w:t>
            </w:r>
          </w:p>
        </w:tc>
        <w:tc>
          <w:tcPr>
            <w:tcW w:w="4303" w:type="pct"/>
            <w:tcMar>
              <w:top w:w="60" w:type="dxa"/>
              <w:left w:w="120" w:type="dxa"/>
              <w:bottom w:w="30" w:type="dxa"/>
              <w:right w:w="120" w:type="dxa"/>
            </w:tcMar>
          </w:tcPr>
          <w:p w14:paraId="1AB44CDC">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p>
          <w:p w14:paraId="11598761">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（须与投标人名称完全一致）________________________</w:t>
            </w:r>
          </w:p>
        </w:tc>
      </w:tr>
      <w:tr w14:paraId="46A9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3F47FDB6">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备案机关</w:t>
            </w:r>
          </w:p>
        </w:tc>
        <w:tc>
          <w:tcPr>
            <w:tcW w:w="4303" w:type="pct"/>
            <w:tcMar>
              <w:top w:w="60" w:type="dxa"/>
              <w:left w:w="120" w:type="dxa"/>
              <w:bottom w:w="30" w:type="dxa"/>
              <w:right w:w="120" w:type="dxa"/>
            </w:tcMar>
          </w:tcPr>
          <w:p w14:paraId="0A631E6D">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江门市蓬江区爱国卫生运动委员会办公室</w:t>
            </w:r>
          </w:p>
        </w:tc>
      </w:tr>
      <w:tr w14:paraId="1F01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2F4A0475">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备案编号</w:t>
            </w:r>
          </w:p>
        </w:tc>
        <w:tc>
          <w:tcPr>
            <w:tcW w:w="4303" w:type="pct"/>
            <w:tcMar>
              <w:top w:w="60" w:type="dxa"/>
              <w:left w:w="120" w:type="dxa"/>
              <w:bottom w:w="30" w:type="dxa"/>
              <w:right w:w="120" w:type="dxa"/>
            </w:tcMar>
          </w:tcPr>
          <w:p w14:paraId="24A1D008">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________________________</w:t>
            </w:r>
          </w:p>
        </w:tc>
      </w:tr>
      <w:tr w14:paraId="04A7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34087E3F">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备案有效期</w:t>
            </w:r>
          </w:p>
        </w:tc>
        <w:tc>
          <w:tcPr>
            <w:tcW w:w="4303" w:type="pct"/>
            <w:tcMar>
              <w:top w:w="60" w:type="dxa"/>
              <w:left w:w="120" w:type="dxa"/>
              <w:bottom w:w="30" w:type="dxa"/>
              <w:right w:w="120" w:type="dxa"/>
            </w:tcMar>
          </w:tcPr>
          <w:p w14:paraId="10C1AB1A">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____年__月__日 至 ____年__月__日</w:t>
            </w:r>
          </w:p>
        </w:tc>
      </w:tr>
      <w:tr w14:paraId="322C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22B93544">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备案证明材料粘贴处</w:t>
            </w:r>
          </w:p>
        </w:tc>
        <w:tc>
          <w:tcPr>
            <w:tcW w:w="4303" w:type="pct"/>
            <w:tcMar>
              <w:top w:w="60" w:type="dxa"/>
              <w:left w:w="120" w:type="dxa"/>
              <w:bottom w:w="30" w:type="dxa"/>
              <w:right w:w="120" w:type="dxa"/>
            </w:tcMar>
          </w:tcPr>
          <w:p w14:paraId="0CECBD69">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（此处粘贴备案证明文件复印件，加盖投标人公章）</w:t>
            </w:r>
          </w:p>
        </w:tc>
      </w:tr>
      <w:tr w14:paraId="53E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36E77C4C">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投标人声明</w:t>
            </w:r>
          </w:p>
        </w:tc>
        <w:tc>
          <w:tcPr>
            <w:tcW w:w="4303" w:type="pct"/>
            <w:tcMar>
              <w:top w:w="60" w:type="dxa"/>
              <w:left w:w="120" w:type="dxa"/>
              <w:bottom w:w="30" w:type="dxa"/>
              <w:right w:w="120" w:type="dxa"/>
            </w:tcMar>
          </w:tcPr>
          <w:p w14:paraId="3A1A8DDA">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本单位承诺上述备案证明材料真实、有效，若存在虚假，自愿承担一切法律责任。</w:t>
            </w:r>
          </w:p>
          <w:p w14:paraId="0FD08C67">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投标人（盖章）：</w:t>
            </w:r>
          </w:p>
          <w:p w14:paraId="76BA0DB2">
            <w:pPr>
              <w:pStyle w:val="11"/>
              <w:keepNext w:val="0"/>
              <w:keepLines w:val="0"/>
              <w:widowControl/>
              <w:suppressLineNumbers w:val="0"/>
              <w:snapToGrid w:val="0"/>
              <w:spacing w:beforeAutospacing="0" w:afterAutospacing="0"/>
              <w:ind w:right="0"/>
              <w:rPr>
                <w:rFonts w:hint="eastAsia" w:ascii="宋体" w:hAnsi="宋体" w:eastAsia="宋体" w:cs="宋体"/>
                <w:b/>
                <w:bCs/>
                <w:sz w:val="24"/>
                <w:szCs w:val="24"/>
              </w:rPr>
            </w:pPr>
            <w:r>
              <w:rPr>
                <w:rFonts w:hint="eastAsia" w:ascii="宋体" w:hAnsi="宋体" w:eastAsia="宋体" w:cs="宋体"/>
                <w:b/>
                <w:bCs/>
                <w:sz w:val="24"/>
                <w:szCs w:val="24"/>
              </w:rPr>
              <w:t>法定代表人/委托代理人（签字）：</w:t>
            </w:r>
          </w:p>
          <w:p w14:paraId="6A85306C">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日期：____年__月__日</w:t>
            </w:r>
          </w:p>
        </w:tc>
      </w:tr>
      <w:tr w14:paraId="575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96" w:type="pct"/>
            <w:tcMar>
              <w:top w:w="60" w:type="dxa"/>
              <w:left w:w="120" w:type="dxa"/>
              <w:bottom w:w="30" w:type="dxa"/>
              <w:right w:w="120" w:type="dxa"/>
            </w:tcMar>
          </w:tcPr>
          <w:p w14:paraId="297BB7C6">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rPr>
              <w:t>合同生效前提说明</w:t>
            </w:r>
          </w:p>
        </w:tc>
        <w:tc>
          <w:tcPr>
            <w:tcW w:w="4303" w:type="pct"/>
            <w:tcMar>
              <w:top w:w="60" w:type="dxa"/>
              <w:left w:w="120" w:type="dxa"/>
              <w:bottom w:w="30" w:type="dxa"/>
              <w:right w:w="120" w:type="dxa"/>
            </w:tcMar>
          </w:tcPr>
          <w:p w14:paraId="15C53C03">
            <w:pPr>
              <w:pStyle w:val="11"/>
              <w:keepNext w:val="0"/>
              <w:keepLines w:val="0"/>
              <w:widowControl/>
              <w:suppressLineNumbers w:val="0"/>
              <w:snapToGrid w:val="0"/>
              <w:spacing w:beforeAutospacing="0" w:afterAutospacing="0"/>
              <w:ind w:right="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须在签订合同前，完成在项目所在地爱国卫生运动委员会的备案手续，并将生效的备案证明作为合同生效的前提条件之一</w:t>
            </w:r>
          </w:p>
        </w:tc>
      </w:tr>
    </w:tbl>
    <w:p w14:paraId="3D3C73C1">
      <w:pPr>
        <w:pStyle w:val="4"/>
      </w:pPr>
      <w:r>
        <w:t>说明：</w:t>
      </w:r>
    </w:p>
    <w:p w14:paraId="3FF0BB68">
      <w:pPr>
        <w:pStyle w:val="4"/>
        <w:spacing w:line="240" w:lineRule="auto"/>
        <w:rPr>
          <w:sz w:val="21"/>
          <w:szCs w:val="20"/>
        </w:rPr>
      </w:pPr>
      <w:r>
        <w:rPr>
          <w:sz w:val="21"/>
          <w:szCs w:val="20"/>
        </w:rPr>
        <w:t>1. 所有附件为招标公告、招标文件及合同的不可分割部分，与正文具有同等法律效力，是服务执行、考核验收、费用支付及争议解决的依据。</w:t>
      </w:r>
    </w:p>
    <w:p w14:paraId="012C025E">
      <w:pPr>
        <w:pStyle w:val="4"/>
        <w:spacing w:line="240" w:lineRule="auto"/>
        <w:rPr>
          <w:sz w:val="21"/>
          <w:szCs w:val="20"/>
        </w:rPr>
      </w:pPr>
      <w:r>
        <w:rPr>
          <w:sz w:val="21"/>
          <w:szCs w:val="20"/>
        </w:rPr>
        <w:t>2. 附件中涉及的《作业报备申请表》为标准化流程文件</w:t>
      </w:r>
    </w:p>
    <w:p w14:paraId="05F1AFC8">
      <w:pPr>
        <w:pStyle w:val="4"/>
        <w:spacing w:line="240" w:lineRule="auto"/>
        <w:rPr>
          <w:sz w:val="21"/>
          <w:szCs w:val="20"/>
        </w:rPr>
      </w:pPr>
      <w:r>
        <w:rPr>
          <w:rFonts w:hint="eastAsia"/>
          <w:sz w:val="21"/>
          <w:szCs w:val="20"/>
          <w:lang w:eastAsia="zh-CN"/>
        </w:rPr>
        <w:t>（1）</w:t>
      </w:r>
      <w:r>
        <w:rPr>
          <w:sz w:val="21"/>
          <w:szCs w:val="20"/>
        </w:rPr>
        <w:t xml:space="preserve"> 投标人须按要求提交</w:t>
      </w:r>
    </w:p>
    <w:p w14:paraId="47297655">
      <w:pPr>
        <w:pStyle w:val="4"/>
        <w:spacing w:line="240" w:lineRule="auto"/>
        <w:rPr>
          <w:sz w:val="21"/>
          <w:szCs w:val="20"/>
        </w:rPr>
      </w:pPr>
      <w:r>
        <w:rPr>
          <w:rFonts w:hint="eastAsia"/>
          <w:sz w:val="21"/>
          <w:szCs w:val="20"/>
          <w:lang w:eastAsia="zh-CN"/>
        </w:rPr>
        <w:t>（2）</w:t>
      </w:r>
      <w:r>
        <w:rPr>
          <w:sz w:val="21"/>
          <w:szCs w:val="20"/>
        </w:rPr>
        <w:t xml:space="preserve"> 采购方相关科室应及时签字确认，确保流程可追溯。</w:t>
      </w:r>
    </w:p>
    <w:p w14:paraId="60A273D7">
      <w:pPr>
        <w:pStyle w:val="4"/>
        <w:spacing w:line="240" w:lineRule="auto"/>
        <w:rPr>
          <w:sz w:val="21"/>
          <w:szCs w:val="20"/>
        </w:rPr>
      </w:pPr>
      <w:r>
        <w:rPr>
          <w:sz w:val="21"/>
          <w:szCs w:val="20"/>
        </w:rPr>
        <w:t>3. 采购方对接人员须认真履行签字确认职责，确保各项记录真实、完整，为服务评估提供有效依据。</w:t>
      </w:r>
    </w:p>
    <w:p w14:paraId="781B7384">
      <w:pPr>
        <w:pStyle w:val="4"/>
        <w:spacing w:line="240" w:lineRule="auto"/>
        <w:rPr>
          <w:sz w:val="32"/>
          <w:szCs w:val="32"/>
        </w:rPr>
      </w:pPr>
      <w:r>
        <w:rPr>
          <w:sz w:val="21"/>
          <w:szCs w:val="20"/>
        </w:rPr>
        <w:t>4. 投标人应严格执行附件中规定的报备、作业、记录等流程，避免因流程缺失产生争议；采购方应积极配合，及时完成相关手续。</w:t>
      </w:r>
    </w:p>
    <w:p w14:paraId="08E60610"/>
    <w:sectPr>
      <w:headerReference r:id="rId3" w:type="default"/>
      <w:footerReference r:id="rId4" w:type="default"/>
      <w:pgSz w:w="11906" w:h="16838"/>
      <w:pgMar w:top="144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BD9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0E8A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0E8A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F942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57A15"/>
    <w:multiLevelType w:val="singleLevel"/>
    <w:tmpl w:val="8A157A15"/>
    <w:lvl w:ilvl="0" w:tentative="0">
      <w:start w:val="1"/>
      <w:numFmt w:val="decimal"/>
      <w:lvlText w:val="%1)"/>
      <w:lvlJc w:val="left"/>
      <w:pPr>
        <w:tabs>
          <w:tab w:val="left" w:pos="210"/>
        </w:tabs>
        <w:ind w:left="0" w:firstLine="482"/>
      </w:pPr>
      <w:rPr>
        <w:rFonts w:hint="default"/>
      </w:rPr>
    </w:lvl>
  </w:abstractNum>
  <w:abstractNum w:abstractNumId="1">
    <w:nsid w:val="B8BF9582"/>
    <w:multiLevelType w:val="singleLevel"/>
    <w:tmpl w:val="B8BF9582"/>
    <w:lvl w:ilvl="0" w:tentative="0">
      <w:start w:val="1"/>
      <w:numFmt w:val="decimal"/>
      <w:suff w:val="space"/>
      <w:lvlText w:val="%1."/>
      <w:lvlJc w:val="left"/>
    </w:lvl>
  </w:abstractNum>
  <w:abstractNum w:abstractNumId="2">
    <w:nsid w:val="C9E17FD7"/>
    <w:multiLevelType w:val="singleLevel"/>
    <w:tmpl w:val="C9E17FD7"/>
    <w:lvl w:ilvl="0" w:tentative="0">
      <w:start w:val="1"/>
      <w:numFmt w:val="decimal"/>
      <w:lvlText w:val="%1)"/>
      <w:lvlJc w:val="left"/>
      <w:pPr>
        <w:tabs>
          <w:tab w:val="left" w:pos="210"/>
        </w:tabs>
        <w:ind w:left="0" w:firstLine="480"/>
      </w:pPr>
      <w:rPr>
        <w:rFonts w:hint="default"/>
      </w:rPr>
    </w:lvl>
  </w:abstractNum>
  <w:abstractNum w:abstractNumId="3">
    <w:nsid w:val="CD86A18E"/>
    <w:multiLevelType w:val="singleLevel"/>
    <w:tmpl w:val="CD86A18E"/>
    <w:lvl w:ilvl="0" w:tentative="0">
      <w:start w:val="1"/>
      <w:numFmt w:val="decimal"/>
      <w:lvlText w:val="%1)"/>
      <w:lvlJc w:val="left"/>
      <w:pPr>
        <w:tabs>
          <w:tab w:val="left" w:pos="210"/>
        </w:tabs>
        <w:ind w:left="0" w:firstLine="480"/>
      </w:pPr>
      <w:rPr>
        <w:rFonts w:hint="default"/>
      </w:rPr>
    </w:lvl>
  </w:abstractNum>
  <w:abstractNum w:abstractNumId="4">
    <w:nsid w:val="1E32524A"/>
    <w:multiLevelType w:val="singleLevel"/>
    <w:tmpl w:val="1E32524A"/>
    <w:lvl w:ilvl="0" w:tentative="0">
      <w:start w:val="1"/>
      <w:numFmt w:val="decimal"/>
      <w:suff w:val="nothing"/>
      <w:lvlText w:val="（%1）"/>
      <w:lvlJc w:val="left"/>
      <w:pPr>
        <w:ind w:left="0" w:firstLine="0"/>
      </w:pPr>
      <w:rPr>
        <w:rFonts w:hint="default"/>
      </w:rPr>
    </w:lvl>
  </w:abstractNum>
  <w:abstractNum w:abstractNumId="5">
    <w:nsid w:val="23421AA8"/>
    <w:multiLevelType w:val="singleLevel"/>
    <w:tmpl w:val="23421AA8"/>
    <w:lvl w:ilvl="0" w:tentative="0">
      <w:start w:val="1"/>
      <w:numFmt w:val="decimal"/>
      <w:lvlText w:val="%1."/>
      <w:lvlJc w:val="left"/>
      <w:pPr>
        <w:tabs>
          <w:tab w:val="left" w:pos="210"/>
        </w:tabs>
        <w:ind w:left="0" w:firstLine="0"/>
      </w:pPr>
      <w:rPr>
        <w:rFonts w:hint="default"/>
      </w:rPr>
    </w:lvl>
  </w:abstractNum>
  <w:abstractNum w:abstractNumId="6">
    <w:nsid w:val="47399823"/>
    <w:multiLevelType w:val="singleLevel"/>
    <w:tmpl w:val="47399823"/>
    <w:lvl w:ilvl="0" w:tentative="0">
      <w:start w:val="1"/>
      <w:numFmt w:val="decimal"/>
      <w:suff w:val="nothing"/>
      <w:lvlText w:val="（%1）"/>
      <w:lvlJc w:val="left"/>
      <w:pPr>
        <w:ind w:left="0" w:firstLine="0"/>
      </w:pPr>
      <w:rPr>
        <w:rFonts w:hint="default"/>
      </w:rPr>
    </w:lvl>
  </w:abstractNum>
  <w:abstractNum w:abstractNumId="7">
    <w:nsid w:val="4BDAC685"/>
    <w:multiLevelType w:val="singleLevel"/>
    <w:tmpl w:val="4BDAC685"/>
    <w:lvl w:ilvl="0" w:tentative="0">
      <w:start w:val="1"/>
      <w:numFmt w:val="decimal"/>
      <w:suff w:val="space"/>
      <w:lvlText w:val="%1."/>
      <w:lvlJc w:val="left"/>
    </w:lvl>
  </w:abstractNum>
  <w:abstractNum w:abstractNumId="8">
    <w:nsid w:val="4E7FA28A"/>
    <w:multiLevelType w:val="singleLevel"/>
    <w:tmpl w:val="4E7FA28A"/>
    <w:lvl w:ilvl="0" w:tentative="0">
      <w:start w:val="1"/>
      <w:numFmt w:val="decimalEnclosedCircleChinese"/>
      <w:suff w:val="space"/>
      <w:lvlText w:val="%1"/>
      <w:lvlJc w:val="left"/>
      <w:rPr>
        <w:rFonts w:hint="eastAsia"/>
      </w:rPr>
    </w:lvl>
  </w:abstractNum>
  <w:abstractNum w:abstractNumId="9">
    <w:nsid w:val="54EDF503"/>
    <w:multiLevelType w:val="singleLevel"/>
    <w:tmpl w:val="54EDF503"/>
    <w:lvl w:ilvl="0" w:tentative="0">
      <w:start w:val="1"/>
      <w:numFmt w:val="decimal"/>
      <w:suff w:val="nothing"/>
      <w:lvlText w:val="（%1）"/>
      <w:lvlJc w:val="left"/>
      <w:pPr>
        <w:ind w:left="0" w:firstLine="480"/>
      </w:pPr>
      <w:rPr>
        <w:rFonts w:hint="default"/>
      </w:rPr>
    </w:lvl>
  </w:abstractNum>
  <w:num w:numId="1">
    <w:abstractNumId w:val="5"/>
  </w:num>
  <w:num w:numId="2">
    <w:abstractNumId w:val="4"/>
  </w:num>
  <w:num w:numId="3">
    <w:abstractNumId w:val="3"/>
  </w:num>
  <w:num w:numId="4">
    <w:abstractNumId w:val="9"/>
  </w:num>
  <w:num w:numId="5">
    <w:abstractNumId w:val="0"/>
  </w:num>
  <w:num w:numId="6">
    <w:abstractNumId w:val="6"/>
  </w:num>
  <w:num w:numId="7">
    <w:abstractNumId w:val="2"/>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62BF0"/>
    <w:rsid w:val="1CBE0BE7"/>
    <w:rsid w:val="48C62BF0"/>
    <w:rsid w:val="749F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0">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2402</Words>
  <Characters>2620</Characters>
  <Lines>0</Lines>
  <Paragraphs>0</Paragraphs>
  <TotalTime>1</TotalTime>
  <ScaleCrop>false</ScaleCrop>
  <LinksUpToDate>false</LinksUpToDate>
  <CharactersWithSpaces>2765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2025-12-26T02:46:00Z</dcterms:created>
  <dc:creator>DANDAN</dc:creator>
  <cp:lastModifiedBy>DANDAN</cp:lastModifiedBy>
  <dcterms:modified xsi:type="dcterms:W3CDTF">2025-12-26T03:43:47Z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E7B1E61D483C424980B9869E000EAAEB_11</vt:lpwstr>
  </property>
  <property fmtid="{D5CDD505-2E9C-101B-9397-08002B2CF9AE}" pid="4" name="KSOTemplateDocerSaveRecord">
    <vt:lpwstr>eyJoZGlkIjoiMDBiZDUxNGM0M2M3ZDMwZmI5NDM5ODdlZjZmNGRiZWQiLCJ1c2VySWQiOiIxMTk5NjE4NzgyIn0=</vt:lpwstr>
  </property>
</Properties>
</file>