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18464E4">
      <w:pPr>
        <w:pStyle w:val="style0"/>
        <w:jc w:val="center"/>
        <w:rPr>
          <w:rFonts w:ascii="宋体" w:cs="宋体" w:eastAsia="宋体" w:hAnsi="宋体" w:hint="eastAsia"/>
          <w:b/>
          <w:bCs w:val="false"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kern w:val="0"/>
          <w:sz w:val="32"/>
          <w:szCs w:val="32"/>
          <w:lang w:val="en-US" w:eastAsia="zh-CN"/>
        </w:rPr>
        <w:t>脉动真空灭菌器</w:t>
      </w:r>
      <w:r>
        <w:rPr>
          <w:rFonts w:ascii="宋体" w:cs="宋体" w:eastAsia="宋体" w:hAnsi="宋体" w:hint="eastAsia"/>
          <w:b/>
          <w:bCs w:val="false"/>
          <w:kern w:val="0"/>
          <w:sz w:val="32"/>
          <w:szCs w:val="32"/>
          <w:lang w:val="en-US" w:eastAsia="zh-CN"/>
        </w:rPr>
        <w:t>论证参数要求</w:t>
      </w:r>
    </w:p>
    <w:p w14:paraId="52E40623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容积：≥1200L</w:t>
      </w:r>
    </w:p>
    <w:p w14:paraId="30A7B328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主体结构：环形加强筋结构，</w:t>
      </w:r>
      <w:r>
        <w:rPr>
          <w:rFonts w:ascii="宋体" w:cs="宋体" w:eastAsia="宋体" w:hAnsi="宋体" w:hint="eastAsia"/>
          <w:color w:val="000000"/>
        </w:rPr>
        <w:t>须提供竣工图为证。</w:t>
      </w:r>
    </w:p>
    <w:p w14:paraId="2E484200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设计压力：-0.1~0.3Mpa。</w:t>
      </w:r>
    </w:p>
    <w:p w14:paraId="67FF6785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设计温度：≥144℃</w:t>
      </w:r>
    </w:p>
    <w:p w14:paraId="6227FA7A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使用寿命：≥15年/30000次灭菌循环。</w:t>
      </w:r>
    </w:p>
    <w:p w14:paraId="707AC580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夹套数量：环形加强筋结构，环形加强筋个数≥5个。多点进汽，进汽口数量≥5个。</w:t>
      </w:r>
    </w:p>
    <w:p w14:paraId="50118EBC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主体保温：玻璃棉，厚度≥60mm。</w:t>
      </w:r>
    </w:p>
    <w:p w14:paraId="73C710F0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结构：与主体啮合齿数≥13个，门板加强筋板数量≥3个。动力方式：电机齿轮链条驱动门板上下移动，侧开门式开启柜门。</w:t>
      </w:r>
    </w:p>
    <w:p w14:paraId="502D034D">
      <w:pPr>
        <w:pStyle w:val="style0"/>
        <w:numPr>
          <w:ilvl w:val="0"/>
          <w:numId w:val="1"/>
        </w:numPr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</w:rPr>
        <w:t>蒸汽源：</w:t>
      </w:r>
      <w:r>
        <w:rPr>
          <w:rFonts w:ascii="宋体" w:cs="宋体" w:eastAsia="宋体" w:hAnsi="宋体" w:hint="eastAsia"/>
          <w:color w:val="000000"/>
          <w:lang w:val="en-US" w:eastAsia="zh-CN"/>
        </w:rPr>
        <w:t>自产蒸汽</w:t>
      </w:r>
    </w:p>
    <w:p w14:paraId="51153C57">
      <w:pPr>
        <w:pStyle w:val="style0"/>
        <w:numPr>
          <w:ilvl w:val="0"/>
          <w:numId w:val="1"/>
        </w:numPr>
        <w:tabs>
          <w:tab w:val="clear" w:pos="312"/>
        </w:tabs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</w:rPr>
        <w:t>控制系统</w:t>
      </w:r>
      <w:r>
        <w:rPr>
          <w:rFonts w:ascii="宋体" w:cs="宋体" w:eastAsia="宋体" w:hAnsi="宋体" w:hint="eastAsia"/>
          <w:color w:val="000000"/>
          <w:lang w:val="en-US" w:eastAsia="zh-CN"/>
        </w:rPr>
        <w:t>采用</w:t>
      </w:r>
      <w:r>
        <w:rPr>
          <w:rFonts w:ascii="宋体" w:cs="宋体" w:eastAsia="宋体" w:hAnsi="宋体" w:hint="eastAsia"/>
          <w:color w:val="000000"/>
        </w:rPr>
        <w:t>PLC</w:t>
      </w:r>
      <w:r>
        <w:rPr>
          <w:rFonts w:ascii="宋体" w:cs="宋体" w:eastAsia="宋体" w:hAnsi="宋体" w:hint="eastAsia"/>
          <w:color w:val="000000"/>
          <w:lang w:val="en-US" w:eastAsia="zh-CN"/>
        </w:rPr>
        <w:t>控制系统</w:t>
      </w:r>
      <w:r>
        <w:rPr>
          <w:rFonts w:ascii="宋体" w:cs="宋体" w:eastAsia="宋体" w:hAnsi="宋体" w:hint="eastAsia"/>
          <w:color w:val="000000"/>
        </w:rPr>
        <w:t xml:space="preserve"> </w:t>
      </w:r>
    </w:p>
    <w:p w14:paraId="6E3BDFF5">
      <w:pPr>
        <w:pStyle w:val="style0"/>
        <w:numPr>
          <w:ilvl w:val="0"/>
          <w:numId w:val="1"/>
        </w:numPr>
        <w:tabs>
          <w:tab w:val="clear" w:pos="312"/>
        </w:tabs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记录内容：</w:t>
      </w:r>
      <w:r>
        <w:rPr>
          <w:rFonts w:ascii="宋体" w:cs="宋体" w:eastAsia="宋体" w:hAnsi="宋体" w:hint="eastAsia"/>
          <w:color w:val="000000"/>
        </w:rPr>
        <w:t>灭菌过程的温度、压力、时间、过程阶段、预置参数等均可使用内置热敏打印机进行打印</w:t>
      </w:r>
      <w:r>
        <w:rPr>
          <w:rFonts w:ascii="宋体" w:cs="宋体" w:eastAsia="宋体" w:hAnsi="宋体" w:hint="eastAsia"/>
          <w:color w:val="000000"/>
          <w:lang w:eastAsia="zh-CN"/>
        </w:rPr>
        <w:t>。</w:t>
      </w:r>
    </w:p>
    <w:p w14:paraId="2263E8C2">
      <w:pPr>
        <w:pStyle w:val="style0"/>
        <w:numPr>
          <w:ilvl w:val="0"/>
          <w:numId w:val="1"/>
        </w:numPr>
        <w:tabs>
          <w:tab w:val="clear" w:pos="312"/>
        </w:tabs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lang w:val="en-US" w:eastAsia="zh-CN"/>
        </w:rPr>
        <w:t>预设多种灭菌程序：程序数量≥32套，用户可根据需求编辑程序。</w:t>
      </w:r>
    </w:p>
    <w:p w14:paraId="765DD9ED">
      <w:pPr>
        <w:pStyle w:val="style0"/>
        <w:numPr>
          <w:ilvl w:val="0"/>
          <w:numId w:val="1"/>
        </w:numPr>
        <w:tabs>
          <w:tab w:val="clear" w:pos="312"/>
        </w:tabs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</w:rPr>
        <w:t>程序运行时间</w:t>
      </w:r>
      <w:r>
        <w:rPr>
          <w:rFonts w:ascii="宋体" w:cs="宋体" w:eastAsia="宋体" w:hAnsi="宋体" w:hint="eastAsia"/>
          <w:color w:val="000000"/>
          <w:lang w:eastAsia="zh-CN"/>
        </w:rPr>
        <w:t>：</w:t>
      </w:r>
      <w:r>
        <w:rPr>
          <w:rFonts w:ascii="宋体" w:cs="宋体" w:eastAsia="宋体" w:hAnsi="宋体" w:hint="eastAsia"/>
          <w:color w:val="000000"/>
        </w:rPr>
        <w:t>标准循环:≦55分钟。</w:t>
      </w:r>
    </w:p>
    <w:p w14:paraId="1E189D2C">
      <w:pPr>
        <w:pStyle w:val="style0"/>
        <w:numPr>
          <w:ilvl w:val="0"/>
          <w:numId w:val="1"/>
        </w:numPr>
        <w:tabs>
          <w:tab w:val="clear" w:pos="312"/>
        </w:tabs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lang w:val="en-US" w:eastAsia="zh-CN"/>
        </w:rPr>
        <w:t>预真空脉动方式：应具备负压脉动、跨压脉动、正压脉动，用户可根据需求自由编辑多脉动组合方式。</w:t>
      </w:r>
    </w:p>
    <w:p w14:paraId="4AF37A16">
      <w:pPr>
        <w:pStyle w:val="style0"/>
        <w:numPr>
          <w:ilvl w:val="0"/>
          <w:numId w:val="1"/>
        </w:numPr>
        <w:tabs>
          <w:tab w:val="clear" w:pos="312"/>
        </w:tabs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val="en-US" w:eastAsia="zh-CN"/>
        </w:rPr>
        <w:t>灭菌器主体采用底部中凹结构，下沉漏斗形排泄口设计，排冷凝水顺畅；</w:t>
      </w:r>
      <w:bookmarkStart w:id="0" w:name="_GoBack"/>
      <w:bookmarkEnd w:id="0"/>
    </w:p>
    <w:p w14:paraId="4010A895">
      <w:pPr>
        <w:pStyle w:val="style0"/>
        <w:numPr>
          <w:ilvl w:val="0"/>
          <w:numId w:val="1"/>
        </w:numPr>
        <w:tabs>
          <w:tab w:val="clear" w:pos="312"/>
        </w:tabs>
        <w:ind w:left="367" w:leftChars="0" w:hanging="367" w:hangingChars="175"/>
        <w:jc w:val="both"/>
        <w:rPr>
          <w:rFonts w:ascii="宋体" w:cs="宋体" w:eastAsia="宋体" w:hAnsi="宋体" w:hint="eastAsia"/>
          <w:color w:val="000000"/>
          <w:lang w:val="en-US" w:eastAsia="zh-CN"/>
        </w:rPr>
      </w:pPr>
      <w:r>
        <w:rPr>
          <w:rFonts w:ascii="宋体" w:cs="宋体" w:eastAsia="宋体" w:hAnsi="宋体" w:hint="eastAsia"/>
          <w:color w:val="000000"/>
          <w:lang w:val="en-US" w:eastAsia="zh-CN"/>
        </w:rPr>
        <w:t>干燥方式：应具备多重干燥方式，至少具备真空干燥、脉动空气干燥，用户可根据需求自由编辑多干燥组合方式，以达到更好干燥效果。</w:t>
      </w:r>
    </w:p>
    <w:p w14:paraId="2FC5EBB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12"/>
        <w:ind w:leftChars="0"/>
        <w:textAlignment w:val="auto"/>
        <w:rPr>
          <w:rFonts w:hint="eastAsia"/>
          <w:color w:val="auto"/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18D954D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415</Words>
  <Pages>1</Pages>
  <Characters>454</Characters>
  <Application>WPS Office</Application>
  <DocSecurity>0</DocSecurity>
  <Paragraphs>18</Paragraphs>
  <ScaleCrop>false</ScaleCrop>
  <LinksUpToDate>false</LinksUpToDate>
  <CharactersWithSpaces>455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2021-08-16T07:18:00Z</dcterms:created>
  <dc:creator>WPS_360314800</dc:creator>
  <lastModifiedBy>HBN-AL00</lastModifiedBy>
  <dcterms:modified xsi:type="dcterms:W3CDTF">2025-08-08T00:00:09Z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73c7b9e28a054fed847a5e4b30a59af3_23</vt:lpwstr>
  </property>
  <property fmtid="{D5CDD505-2E9C-101B-9397-08002B2CF9AE}" pid="4" name="KSOTemplateDocerSaveRecord">
    <vt:lpwstr>eyJoZGlkIjoiOTg5MGI1OTMzYzBlODAzMGRkM2VkOTliZmVmMmQyM2MiLCJ1c2VySWQiOiIxMjE2MTM2NzM2In0=</vt:lpwstr>
  </property>
</Properties>
</file>