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261BB">
      <w:pPr>
        <w:keepNext w:val="0"/>
        <w:keepLines w:val="0"/>
        <w:widowControl/>
        <w:suppressLineNumbers w:val="0"/>
        <w:autoSpaceDE w:val="0"/>
        <w:autoSpaceDN w:val="0"/>
        <w:adjustRightInd w:val="0"/>
        <w:spacing w:before="0" w:beforeAutospacing="1" w:after="120" w:afterAutospacing="0" w:line="360" w:lineRule="auto"/>
        <w:ind w:left="0" w:right="0"/>
        <w:jc w:val="center"/>
        <w:rPr>
          <w:rFonts w:hint="default"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超净配药器参数要求</w:t>
      </w:r>
    </w:p>
    <w:p w14:paraId="6DE1B61D">
      <w:pPr>
        <w:wordWrap w:val="0"/>
        <w:spacing w:before="0" w:after="0" w:line="192" w:lineRule="auto"/>
        <w:ind w:firstLine="320"/>
        <w:jc w:val="both"/>
        <w:rPr>
          <w:rFonts w:hint="default" w:ascii="Calibri" w:hAnsi="Calibri" w:eastAsia="宋体"/>
          <w:b/>
          <w:bCs/>
          <w:color w:val="000000"/>
          <w:sz w:val="28"/>
          <w:szCs w:val="21"/>
          <w:lang w:val="en-US" w:eastAsia="zh-CN"/>
        </w:rPr>
      </w:pPr>
      <w:r>
        <w:rPr>
          <w:rFonts w:hint="eastAsia" w:ascii="Calibri" w:hAnsi="Calibri" w:eastAsia="宋体"/>
          <w:b/>
          <w:bCs/>
          <w:color w:val="000000"/>
          <w:sz w:val="28"/>
          <w:szCs w:val="21"/>
          <w:lang w:val="en-US" w:eastAsia="zh-CN"/>
        </w:rPr>
        <w:t>一、性能参数</w:t>
      </w:r>
    </w:p>
    <w:p w14:paraId="09107857">
      <w:pPr>
        <w:wordWrap w:val="0"/>
        <w:spacing w:before="106" w:after="0" w:line="240" w:lineRule="auto"/>
        <w:ind w:firstLine="60"/>
        <w:jc w:val="both"/>
        <w:rPr>
          <w:rFonts w:hint="eastAsia" w:ascii="Calibri" w:hAnsi="Calibri" w:eastAsia="Calibri"/>
          <w:color w:val="000000"/>
          <w:sz w:val="28"/>
          <w:szCs w:val="21"/>
        </w:rPr>
      </w:pPr>
      <w:r>
        <w:rPr>
          <w:rFonts w:hint="eastAsia" w:ascii="Calibri" w:hAnsi="Calibri" w:eastAsia="Calibri"/>
          <w:color w:val="000000"/>
          <w:sz w:val="28"/>
          <w:szCs w:val="21"/>
        </w:rPr>
        <w:t>1、</w:t>
      </w:r>
      <w:r>
        <w:rPr>
          <w:rFonts w:hint="eastAsia" w:ascii="Calibri" w:hAnsi="Calibri" w:eastAsia="Calibri"/>
          <w:color w:val="000000"/>
          <w:sz w:val="28"/>
          <w:szCs w:val="21"/>
          <w:lang w:val="en-US" w:eastAsia="zh-CN"/>
        </w:rPr>
        <w:t>可为所含溶药注射器提供一个局部密闭的百级洁净环境</w:t>
      </w:r>
      <w:r>
        <w:rPr>
          <w:rFonts w:hint="eastAsia" w:ascii="Calibri" w:hAnsi="Calibri" w:eastAsia="Calibri"/>
          <w:color w:val="000000"/>
          <w:sz w:val="28"/>
          <w:szCs w:val="21"/>
        </w:rPr>
        <w:t>；</w:t>
      </w:r>
    </w:p>
    <w:p w14:paraId="68E234ED">
      <w:pPr>
        <w:wordWrap w:val="0"/>
        <w:spacing w:before="106" w:after="0" w:line="240" w:lineRule="auto"/>
        <w:ind w:firstLine="60"/>
        <w:jc w:val="both"/>
        <w:rPr>
          <w:rFonts w:hint="eastAsia" w:ascii="宋体" w:hAnsi="宋体" w:eastAsia="宋体"/>
          <w:color w:val="000000"/>
          <w:sz w:val="28"/>
          <w:szCs w:val="21"/>
          <w:lang w:eastAsia="zh-CN"/>
        </w:rPr>
      </w:pPr>
      <w:r>
        <w:rPr>
          <w:rFonts w:hint="eastAsia" w:ascii="Calibri" w:hAnsi="Calibri" w:eastAsia="Calibri"/>
          <w:color w:val="000000"/>
          <w:sz w:val="28"/>
          <w:szCs w:val="21"/>
        </w:rPr>
        <w:t>2、一次性使用无菌无芯杆溶药器</w:t>
      </w:r>
      <w:r>
        <w:rPr>
          <w:rFonts w:hint="eastAsia" w:ascii="Calibri" w:hAnsi="Calibri" w:eastAsia="Calibri"/>
          <w:color w:val="000000"/>
          <w:sz w:val="28"/>
          <w:szCs w:val="21"/>
          <w:lang w:eastAsia="zh-CN"/>
        </w:rPr>
        <w:t>，20ml、30ml 等多种规则供选择。针头</w:t>
      </w:r>
      <w:r>
        <w:rPr>
          <w:rFonts w:hint="eastAsia" w:ascii="宋体" w:hAnsi="宋体" w:eastAsia="宋体"/>
          <w:color w:val="000000"/>
          <w:sz w:val="28"/>
          <w:szCs w:val="21"/>
          <w:lang w:eastAsia="zh-CN"/>
        </w:rPr>
        <w:t>采用螺口设计，不易脱落，短侧针、长侧针、长斜针三种形式。</w:t>
      </w:r>
    </w:p>
    <w:p w14:paraId="58C8250C">
      <w:pPr>
        <w:wordWrap w:val="0"/>
        <w:spacing w:before="106" w:after="0" w:line="240" w:lineRule="auto"/>
        <w:ind w:firstLine="60"/>
        <w:jc w:val="both"/>
        <w:rPr>
          <w:rFonts w:hint="default" w:ascii="Calibri" w:hAnsi="Calibri" w:eastAsia="Calibri"/>
          <w:color w:val="000000"/>
          <w:sz w:val="28"/>
          <w:szCs w:val="21"/>
          <w:lang w:val="en-US" w:eastAsia="zh-CN"/>
        </w:rPr>
      </w:pPr>
      <w:r>
        <w:rPr>
          <w:rFonts w:hint="eastAsia" w:ascii="Calibri" w:hAnsi="Calibri" w:eastAsia="Calibri"/>
          <w:color w:val="000000"/>
          <w:sz w:val="28"/>
          <w:szCs w:val="21"/>
          <w:lang w:val="en-US" w:eastAsia="zh-CN"/>
        </w:rPr>
        <w:t>3、超净配药器和一次性使用无菌无芯杆溶药器需有药品监督管理局认证核准的二类医疗器械注册证。</w:t>
      </w:r>
      <w:bookmarkStart w:id="0" w:name="_GoBack"/>
      <w:bookmarkEnd w:id="0"/>
    </w:p>
    <w:p w14:paraId="1F54563F">
      <w:pPr>
        <w:wordWrap w:val="0"/>
        <w:spacing w:before="26" w:after="0" w:line="240" w:lineRule="auto"/>
        <w:ind w:firstLine="320"/>
        <w:jc w:val="both"/>
        <w:rPr>
          <w:sz w:val="28"/>
          <w:szCs w:val="21"/>
        </w:rPr>
      </w:pPr>
      <w:r>
        <w:rPr>
          <w:rFonts w:hint="eastAsia" w:ascii="宋体" w:hAnsi="宋体" w:eastAsia="宋体"/>
          <w:b/>
          <w:bCs/>
          <w:color w:val="000000"/>
          <w:sz w:val="28"/>
          <w:szCs w:val="21"/>
          <w:lang w:val="en-US" w:eastAsia="zh-CN"/>
        </w:rPr>
        <w:t>二、</w:t>
      </w:r>
      <w:r>
        <w:rPr>
          <w:rFonts w:hint="eastAsia" w:ascii="宋体" w:hAnsi="宋体" w:eastAsia="宋体"/>
          <w:b/>
          <w:bCs/>
          <w:color w:val="000000"/>
          <w:sz w:val="28"/>
          <w:szCs w:val="21"/>
        </w:rPr>
        <w:t>技术参数</w:t>
      </w:r>
    </w:p>
    <w:p w14:paraId="78F69760">
      <w:pPr>
        <w:wordWrap w:val="0"/>
        <w:spacing w:before="106" w:after="0" w:line="240" w:lineRule="auto"/>
        <w:ind w:firstLine="60"/>
        <w:jc w:val="both"/>
        <w:rPr>
          <w:rFonts w:hint="eastAsia" w:ascii="Calibri" w:hAnsi="Calibri" w:eastAsia="Calibri"/>
          <w:color w:val="000000"/>
          <w:sz w:val="28"/>
          <w:szCs w:val="21"/>
        </w:rPr>
      </w:pPr>
      <w:r>
        <w:rPr>
          <w:rFonts w:hint="eastAsia" w:ascii="Calibri" w:hAnsi="Calibri" w:eastAsia="Calibri"/>
          <w:color w:val="000000"/>
          <w:sz w:val="28"/>
          <w:szCs w:val="21"/>
        </w:rPr>
        <w:t>1、过滤效率：能源除空气中微粒及微生物，快速达到局部百级</w:t>
      </w:r>
    </w:p>
    <w:p w14:paraId="5FFC7C1B">
      <w:pPr>
        <w:wordWrap w:val="0"/>
        <w:spacing w:before="106" w:after="0" w:line="240" w:lineRule="auto"/>
        <w:ind w:firstLine="60"/>
        <w:jc w:val="both"/>
        <w:rPr>
          <w:rFonts w:hint="eastAsia" w:ascii="Calibri" w:hAnsi="Calibri" w:eastAsia="Calibri"/>
          <w:color w:val="000000"/>
          <w:sz w:val="28"/>
          <w:szCs w:val="21"/>
        </w:rPr>
      </w:pPr>
      <w:r>
        <w:rPr>
          <w:rFonts w:hint="eastAsia" w:ascii="Calibri" w:hAnsi="Calibri" w:eastAsia="Calibri"/>
          <w:color w:val="000000"/>
          <w:sz w:val="28"/>
          <w:szCs w:val="21"/>
        </w:rPr>
        <w:t>2、定量功能：机器具备定量功能，可实现少量液体的定量推吸</w:t>
      </w:r>
    </w:p>
    <w:p w14:paraId="3551C4B6">
      <w:pPr>
        <w:wordWrap w:val="0"/>
        <w:spacing w:before="106" w:after="0" w:line="240" w:lineRule="auto"/>
        <w:ind w:firstLine="60"/>
        <w:jc w:val="both"/>
        <w:rPr>
          <w:rFonts w:hint="eastAsia" w:ascii="Calibri" w:hAnsi="Calibri" w:eastAsia="Calibri"/>
          <w:color w:val="000000"/>
          <w:sz w:val="28"/>
          <w:szCs w:val="21"/>
        </w:rPr>
      </w:pPr>
      <w:r>
        <w:rPr>
          <w:rFonts w:hint="eastAsia" w:ascii="Calibri" w:hAnsi="Calibri" w:eastAsia="Calibri"/>
          <w:color w:val="000000"/>
          <w:sz w:val="28"/>
          <w:szCs w:val="21"/>
        </w:rPr>
        <w:t>3、高效过滤器更换：主机内配置高效过滤器，厂家提供免费的滤芯，定期更换</w:t>
      </w:r>
    </w:p>
    <w:p w14:paraId="38BFBF1F">
      <w:pPr>
        <w:wordWrap w:val="0"/>
        <w:spacing w:before="106" w:after="0" w:line="240" w:lineRule="auto"/>
        <w:ind w:firstLine="60"/>
        <w:jc w:val="both"/>
        <w:rPr>
          <w:rFonts w:hint="eastAsia" w:ascii="Calibri" w:hAnsi="Calibri" w:eastAsia="Calibri"/>
          <w:color w:val="000000"/>
          <w:sz w:val="28"/>
          <w:szCs w:val="21"/>
        </w:rPr>
      </w:pPr>
      <w:r>
        <w:rPr>
          <w:rFonts w:hint="eastAsia" w:ascii="Calibri" w:hAnsi="Calibri" w:eastAsia="Calibri"/>
          <w:color w:val="000000"/>
          <w:sz w:val="28"/>
          <w:szCs w:val="21"/>
        </w:rPr>
        <w:t>4、紫外线消毒：主机配内嵌式紫外消毒器对手柄进行消毒处理</w:t>
      </w:r>
    </w:p>
    <w:p w14:paraId="0DEC1E64">
      <w:pPr>
        <w:pStyle w:val="14"/>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olor w:val="000000"/>
          <w:sz w:val="24"/>
          <w:lang w:val="en-US" w:eastAsia="zh-CN"/>
        </w:rPr>
      </w:pPr>
    </w:p>
    <w:p w14:paraId="776B96D0">
      <w:pPr>
        <w:pStyle w:val="14"/>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olor w:val="000000"/>
          <w:sz w:val="24"/>
          <w:lang w:val="en-US" w:eastAsia="zh-CN"/>
        </w:rPr>
      </w:pPr>
    </w:p>
    <w:sectPr>
      <w:pgSz w:w="11906" w:h="16838"/>
      <w:pgMar w:top="1213" w:right="1800" w:bottom="986"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4"/>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Y1ZTQ4OGJmY2IwYWQ4MmE5Zjk0NjM5MTNjMDEifQ=="/>
  </w:docVars>
  <w:rsids>
    <w:rsidRoot w:val="6CF977BD"/>
    <w:rsid w:val="00E865C2"/>
    <w:rsid w:val="01D83026"/>
    <w:rsid w:val="036371F2"/>
    <w:rsid w:val="06F907BD"/>
    <w:rsid w:val="085E716A"/>
    <w:rsid w:val="09F2400E"/>
    <w:rsid w:val="12C92E0F"/>
    <w:rsid w:val="14773571"/>
    <w:rsid w:val="18B122E1"/>
    <w:rsid w:val="1B870DDA"/>
    <w:rsid w:val="1D590E57"/>
    <w:rsid w:val="1DC623C1"/>
    <w:rsid w:val="1EE16A18"/>
    <w:rsid w:val="1F4D71DF"/>
    <w:rsid w:val="1F884320"/>
    <w:rsid w:val="1F9047E7"/>
    <w:rsid w:val="264E4C6D"/>
    <w:rsid w:val="266B0F78"/>
    <w:rsid w:val="2A5547DE"/>
    <w:rsid w:val="2AD95796"/>
    <w:rsid w:val="2C9C2355"/>
    <w:rsid w:val="2CAD5E46"/>
    <w:rsid w:val="2CF85984"/>
    <w:rsid w:val="317078C3"/>
    <w:rsid w:val="32E707D2"/>
    <w:rsid w:val="36424B32"/>
    <w:rsid w:val="364D41F6"/>
    <w:rsid w:val="37757EA8"/>
    <w:rsid w:val="37F40D4D"/>
    <w:rsid w:val="3D536596"/>
    <w:rsid w:val="42835FE6"/>
    <w:rsid w:val="44B33810"/>
    <w:rsid w:val="44EB3558"/>
    <w:rsid w:val="46077B8E"/>
    <w:rsid w:val="47CC61EF"/>
    <w:rsid w:val="4D31778B"/>
    <w:rsid w:val="4F141468"/>
    <w:rsid w:val="502838B2"/>
    <w:rsid w:val="50AC6291"/>
    <w:rsid w:val="5547521D"/>
    <w:rsid w:val="57574A7D"/>
    <w:rsid w:val="58991619"/>
    <w:rsid w:val="58C214DC"/>
    <w:rsid w:val="59C81C62"/>
    <w:rsid w:val="5B81031A"/>
    <w:rsid w:val="5BB57FC4"/>
    <w:rsid w:val="5BEF797A"/>
    <w:rsid w:val="5C6E6AF1"/>
    <w:rsid w:val="5D45580D"/>
    <w:rsid w:val="5FF94923"/>
    <w:rsid w:val="61340CC1"/>
    <w:rsid w:val="61355E2F"/>
    <w:rsid w:val="63313D46"/>
    <w:rsid w:val="65BF216B"/>
    <w:rsid w:val="6CF977BD"/>
    <w:rsid w:val="6D333196"/>
    <w:rsid w:val="6FF62C2D"/>
    <w:rsid w:val="725D6F93"/>
    <w:rsid w:val="74E92D60"/>
    <w:rsid w:val="75F80E4C"/>
    <w:rsid w:val="7AFE6E3A"/>
    <w:rsid w:val="7F63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3"/>
    <w:unhideWhenUsed/>
    <w:qFormat/>
    <w:uiPriority w:val="9"/>
    <w:pPr>
      <w:keepNext/>
      <w:keepLines/>
      <w:numPr>
        <w:ilvl w:val="3"/>
        <w:numId w:val="1"/>
      </w:numPr>
      <w:spacing w:before="200" w:after="0"/>
      <w:ind w:firstLine="402"/>
      <w:outlineLvl w:val="3"/>
    </w:pPr>
    <w:rPr>
      <w:rFonts w:ascii="微软雅黑" w:hAnsi="微软雅黑" w:eastAsia="微软雅黑" w:cstheme="majorBidi"/>
      <w:bCs/>
      <w:i/>
      <w:color w:val="auto"/>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5">
    <w:name w:val="toc 1"/>
    <w:basedOn w:val="1"/>
    <w:next w:val="1"/>
    <w:qFormat/>
    <w:uiPriority w:val="39"/>
    <w:pPr>
      <w:spacing w:line="360" w:lineRule="auto"/>
    </w:pPr>
    <w:rPr>
      <w:rFonts w:asciiTheme="minorEastAsia" w:hAnsiTheme="minorEastAsia" w:eastAsiaTheme="minorEastAsia"/>
      <w:b/>
      <w:sz w:val="24"/>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15"/>
    <w:basedOn w:val="9"/>
    <w:qFormat/>
    <w:uiPriority w:val="0"/>
    <w:rPr>
      <w:rFonts w:hint="default" w:ascii="Calibri" w:hAnsi="Calibri" w:cs="Calibri"/>
      <w:sz w:val="21"/>
      <w:szCs w:val="21"/>
    </w:rPr>
  </w:style>
  <w:style w:type="character" w:customStyle="1" w:styleId="12">
    <w:name w:val="10"/>
    <w:basedOn w:val="9"/>
    <w:qFormat/>
    <w:uiPriority w:val="0"/>
    <w:rPr>
      <w:rFonts w:hint="default" w:ascii="Calibri" w:hAnsi="Calibri" w:cs="Calibri"/>
    </w:rPr>
  </w:style>
  <w:style w:type="paragraph" w:customStyle="1" w:styleId="13">
    <w:name w:val="List Paragraph"/>
    <w:basedOn w:val="1"/>
    <w:qFormat/>
    <w:uiPriority w:val="0"/>
    <w:pPr>
      <w:spacing w:after="0" w:afterAutospacing="0" w:line="240" w:lineRule="auto"/>
      <w:ind w:firstLine="420" w:firstLineChars="200"/>
      <w:jc w:val="left"/>
    </w:pPr>
    <w:rPr>
      <w:rFonts w:hint="eastAsia" w:ascii="宋体" w:hAnsi="宋体" w:eastAsia="宋体" w:cs="宋体"/>
      <w:kern w:val="0"/>
      <w:sz w:val="24"/>
      <w:szCs w:val="24"/>
      <w:lang w:val="en-US" w:eastAsia="zh-CN" w:bidi="ar"/>
    </w:rPr>
  </w:style>
  <w:style w:type="paragraph" w:customStyle="1" w:styleId="14">
    <w:name w:val="Compact"/>
    <w:basedOn w:val="3"/>
    <w:qFormat/>
    <w:uiPriority w:val="0"/>
    <w:pPr>
      <w:spacing w:before="36" w:after="3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233</Characters>
  <Lines>1</Lines>
  <Paragraphs>1</Paragraphs>
  <TotalTime>11</TotalTime>
  <ScaleCrop>false</ScaleCrop>
  <LinksUpToDate>false</LinksUpToDate>
  <CharactersWithSpaces>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2023-06-12T08:48:00Z</dcterms:created>
  <dc:creator>鲮鱼</dc:creator>
  <cp:lastModifiedBy>Mavis</cp:lastModifiedBy>
  <cp:lastPrinted>2025-03-10T07:00:00Z</cp:lastPrinted>
  <dcterms:modified xsi:type="dcterms:W3CDTF">2025-07-31T07:11:08Z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ADFC6CC7F87B4C5A8C805C38BBDB79A8_13</vt:lpwstr>
  </property>
  <property fmtid="{D5CDD505-2E9C-101B-9397-08002B2CF9AE}" pid="4" name="KSOTemplateDocerSaveRecord">
    <vt:lpwstr>eyJoZGlkIjoiZjI2Mzk1ZTFiODk4ZmFlMDNiODcxYjIzNWQ5NmIwYzQiLCJ1c2VySWQiOiIyNjYyNDExOTcifQ==</vt:lpwstr>
  </property>
</Properties>
</file>