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二氧化碳激光的参数要求</w:t>
      </w:r>
    </w:p>
    <w:p w14:paraId="5D43A20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导光系统与瞄准系统：七关节导光臂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瞄准系统：红色半导体激光指示（波长≥650nm，功率≤5mW），亮度可调，支持多种指示模式。</w:t>
      </w:r>
    </w:p>
    <w:p w14:paraId="43C96BB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脉冲频率：脉冲持续时间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t>10ms–2900ms可调，最大重复频率10000Hz。连续脉冲可调。</w:t>
      </w:r>
    </w:p>
    <w:p w14:paraId="4786F75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冷却系统：内置风冷或水冷系统，确保设备稳定运行，冷却温度可调节。</w:t>
      </w:r>
    </w:p>
    <w:p w14:paraId="2FA1A1B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输出功率：连续模式：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t>0.5W–30W；超脉冲模式：0.3W–15W</w:t>
      </w:r>
    </w:p>
    <w:p w14:paraId="52EA391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工作模式：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输出模式：具备连续输出、单脉冲、重复脉冲、超脉冲、点阵模式及妇科模式。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点阵模式参数：脉宽范围：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t>0.1ms–10ms可调。扫描形状：支持正方形、圆形、菱形等9种形状，最大扫描面积30mm×30mm。</w:t>
      </w:r>
    </w:p>
    <w:p w14:paraId="6FDBA612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能量密度范围：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t>0.1J/cm² - 100J/cm²。</w:t>
      </w:r>
    </w:p>
    <w:p w14:paraId="2E6C2BA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光斑模式：具备多种光斑模式，如圆形、方形、矩形等，光斑直径</w:t>
      </w:r>
      <w:r>
        <w:rPr>
          <w:rFonts w:hint="eastAsia" w:ascii="微软雅黑" w:hAnsi="微软雅黑" w:eastAsia="微软雅黑" w:cs="Times New Roman"/>
          <w:kern w:val="0"/>
          <w:sz w:val="28"/>
          <w:szCs w:val="28"/>
          <w:lang w:val="en-US" w:eastAsia="zh-CN" w:bidi="ar"/>
        </w:rPr>
        <w:t>0.1mm - 10mm可选。最小光斑≤0.1mm，点阵模式下焦点直径≤0.3mm</w:t>
      </w:r>
    </w:p>
    <w:p w14:paraId="482AAD4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eastAsia" w:ascii="微软雅黑" w:hAnsi="微软雅黑" w:eastAsia="微软雅黑" w:cs="Times New Roman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操作界面：彩色液晶触摸屏，支持脚踏和手控操作；操作简便，显示清晰，具备中文和英文等多种语言切换功能。</w:t>
      </w:r>
    </w:p>
    <w:p w14:paraId="138D95A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200" w:afterAutospacing="0" w:line="576" w:lineRule="exact"/>
        <w:ind w:left="720" w:right="0" w:hanging="482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波长：≥10500nm。</w:t>
      </w:r>
      <w:bookmarkStart w:id="0" w:name="_GoBack"/>
      <w:bookmarkEnd w:id="0"/>
    </w:p>
    <w:sectPr>
      <w:pgSz w:w="11906" w:h="16838"/>
      <w:pgMar w:top="986" w:right="1800" w:bottom="98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F5ACC"/>
    <w:multiLevelType w:val="multilevel"/>
    <w:tmpl w:val="EE1F5ACC"/>
    <w:lvl w:ilvl="0" w:tentative="0">
      <w:start w:val="1"/>
      <w:numFmt w:val="decimal"/>
      <w:lvlText w:val="%1."/>
      <w:lvlJc w:val="left"/>
      <w:pPr>
        <w:ind w:left="720" w:hanging="48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ind w:left="1440" w:hanging="48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160" w:hanging="4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48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ind w:left="3600" w:hanging="48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ind w:left="4320" w:hanging="4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48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ind w:left="5760" w:hanging="48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ind w:left="6480" w:hanging="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2306FC4"/>
    <w:rsid w:val="18B122E1"/>
    <w:rsid w:val="18D94D16"/>
    <w:rsid w:val="19306900"/>
    <w:rsid w:val="1D3712E9"/>
    <w:rsid w:val="1F4D71DF"/>
    <w:rsid w:val="1F9047E7"/>
    <w:rsid w:val="264E4C6D"/>
    <w:rsid w:val="27C9697C"/>
    <w:rsid w:val="2A5547DE"/>
    <w:rsid w:val="2AD95796"/>
    <w:rsid w:val="2CAD5E46"/>
    <w:rsid w:val="2CF85984"/>
    <w:rsid w:val="32E707D2"/>
    <w:rsid w:val="364D41F6"/>
    <w:rsid w:val="37757EA8"/>
    <w:rsid w:val="3D536596"/>
    <w:rsid w:val="447A6AFE"/>
    <w:rsid w:val="44B33810"/>
    <w:rsid w:val="44EB3558"/>
    <w:rsid w:val="47383C73"/>
    <w:rsid w:val="47CC61EF"/>
    <w:rsid w:val="4F141468"/>
    <w:rsid w:val="50AC6291"/>
    <w:rsid w:val="53400126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8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9">
    <w:name w:val="First Paragraph"/>
    <w:uiPriority w:val="0"/>
    <w:pPr>
      <w:spacing w:before="180" w:beforeAutospacing="0" w:after="180" w:afterAutospacing="0"/>
      <w:ind w:firstLine="720" w:firstLineChars="200"/>
      <w:jc w:val="both"/>
    </w:pPr>
    <w:rPr>
      <w:rFonts w:hint="eastAsia" w:ascii="微软雅黑" w:hAnsi="微软雅黑" w:eastAsia="微软雅黑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680</Words>
  <Characters>828</Characters>
  <Lines>1</Lines>
  <Paragraphs>1</Paragraphs>
  <TotalTime>21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WPS_1670649084</cp:lastModifiedBy>
  <cp:lastPrinted>2025-02-27T00:07:22Z</cp:lastPrinted>
  <dcterms:modified xsi:type="dcterms:W3CDTF">2025-02-27T00:07:59Z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eyJoZGlkIjoiZmQwYTg1Zjk5YTM4NzlkNzBiMjk1ZTVlNWY5MGM2MTQiLCJ1c2VySWQiOiIxNDQwOTMyNDE0In0=</vt:lpwstr>
  </property>
</Properties>
</file>