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医用吊塔配置要求</w:t>
      </w:r>
    </w:p>
    <w:p>
      <w:pPr>
        <w:ind w:left="426"/>
        <w:rPr>
          <w:b/>
          <w:bCs w:val="0"/>
          <w:sz w:val="28"/>
          <w:szCs w:val="32"/>
        </w:rPr>
      </w:pPr>
      <w:r>
        <w:rPr>
          <w:rFonts w:hint="eastAsia"/>
          <w:b/>
          <w:bCs w:val="0"/>
          <w:sz w:val="24"/>
          <w:szCs w:val="32"/>
          <w:lang w:eastAsia="zh-CN"/>
        </w:rPr>
        <w:t>一、</w:t>
      </w:r>
      <w:r>
        <w:rPr>
          <w:rFonts w:hint="eastAsia"/>
          <w:b/>
          <w:bCs w:val="0"/>
          <w:sz w:val="28"/>
          <w:szCs w:val="32"/>
        </w:rPr>
        <w:t xml:space="preserve">干湿分区吊塔 </w:t>
      </w:r>
      <w:r>
        <w:rPr>
          <w:b/>
          <w:bCs w:val="0"/>
          <w:sz w:val="28"/>
          <w:szCs w:val="32"/>
        </w:rPr>
        <w:t>11</w:t>
      </w:r>
      <w:r>
        <w:rPr>
          <w:rFonts w:hint="eastAsia"/>
          <w:b/>
          <w:bCs w:val="0"/>
          <w:sz w:val="28"/>
          <w:szCs w:val="32"/>
        </w:rPr>
        <w:t>套</w:t>
      </w:r>
    </w:p>
    <w:p>
      <w:pPr>
        <w:pStyle w:val="4"/>
        <w:widowControl/>
        <w:ind w:left="426" w:firstLine="0" w:firstLineChars="0"/>
        <w:jc w:val="left"/>
        <w:rPr>
          <w:szCs w:val="21"/>
        </w:rPr>
      </w:pPr>
      <w:r>
        <w:rPr>
          <w:rFonts w:hint="eastAsia" w:ascii="Arial" w:hAnsi="Arial" w:cs="Arial"/>
          <w:color w:val="000000"/>
          <w:szCs w:val="21"/>
        </w:rPr>
        <w:t>1）</w:t>
      </w:r>
      <w:r>
        <w:rPr>
          <w:rFonts w:ascii="Arial" w:hAnsi="Arial" w:cs="Arial"/>
          <w:color w:val="000000"/>
          <w:szCs w:val="21"/>
        </w:rPr>
        <w:t>双臂双塔设计，确保病患可以</w:t>
      </w:r>
      <w:r>
        <w:rPr>
          <w:rFonts w:hint="eastAsia" w:ascii="Arial" w:hAnsi="Arial" w:cs="Arial"/>
          <w:color w:val="000000"/>
          <w:szCs w:val="21"/>
        </w:rPr>
        <w:t>获得</w:t>
      </w:r>
      <w:r>
        <w:rPr>
          <w:rFonts w:ascii="Arial" w:hAnsi="Arial" w:cs="Arial"/>
          <w:color w:val="000000"/>
          <w:szCs w:val="21"/>
        </w:rPr>
        <w:t>全方位的护理，包括头部至脚部，护理无死角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ind w:left="426" w:firstLine="0" w:firstLineChars="0"/>
        <w:jc w:val="left"/>
        <w:rPr>
          <w:color w:val="000000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hint="eastAsia" w:ascii="Arial" w:hAnsi="Arial" w:cs="Arial"/>
          <w:color w:val="000000"/>
          <w:szCs w:val="21"/>
        </w:rPr>
        <w:t>）</w:t>
      </w:r>
      <w:r>
        <w:rPr>
          <w:rFonts w:hint="eastAsia"/>
          <w:color w:val="000000"/>
        </w:rPr>
        <w:t>设备塔（</w:t>
      </w:r>
      <w:r>
        <w:rPr>
          <w:color w:val="000000"/>
        </w:rPr>
        <w:t>干区）</w:t>
      </w:r>
    </w:p>
    <w:p>
      <w:pPr>
        <w:pStyle w:val="4"/>
        <w:widowControl/>
        <w:numPr>
          <w:ilvl w:val="0"/>
          <w:numId w:val="1"/>
        </w:numPr>
        <w:ind w:left="426" w:firstLine="426" w:firstLineChars="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净载重量：≥24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0</w:t>
      </w:r>
      <w:r>
        <w:rPr>
          <w:rFonts w:ascii="Arial" w:hAnsi="Arial" w:cs="Arial"/>
          <w:color w:val="000000"/>
          <w:szCs w:val="21"/>
        </w:rPr>
        <w:t>Kg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双臂，活动范围（臂长）≥1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250</w:t>
      </w:r>
      <w:r>
        <w:rPr>
          <w:rFonts w:ascii="Arial" w:hAnsi="Arial" w:cs="Arial"/>
          <w:color w:val="000000"/>
          <w:szCs w:val="21"/>
        </w:rPr>
        <w:t>mm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仪器平台：</w:t>
      </w:r>
      <w:r>
        <w:rPr>
          <w:rFonts w:hint="eastAsia"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个(平台固定于</w:t>
      </w:r>
      <w:r>
        <w:rPr>
          <w:rFonts w:hint="eastAsia" w:ascii="Arial" w:hAnsi="Arial" w:cs="Arial"/>
          <w:color w:val="000000"/>
          <w:szCs w:val="21"/>
        </w:rPr>
        <w:t>垂直箱体</w:t>
      </w:r>
      <w:r>
        <w:rPr>
          <w:rFonts w:ascii="Arial" w:hAnsi="Arial" w:cs="Arial"/>
          <w:color w:val="000000"/>
          <w:szCs w:val="21"/>
        </w:rPr>
        <w:t>上，非吊架式)</w:t>
      </w:r>
      <w:r>
        <w:rPr>
          <w:rFonts w:hint="eastAsia" w:ascii="Arial" w:hAnsi="Arial" w:cs="Arial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其中</w:t>
      </w:r>
      <w:r>
        <w:rPr>
          <w:rFonts w:hint="eastAsia" w:ascii="Arial" w:hAnsi="Arial" w:cs="Arial"/>
          <w:color w:val="000000"/>
          <w:szCs w:val="21"/>
        </w:rPr>
        <w:t>1个</w:t>
      </w:r>
      <w:r>
        <w:rPr>
          <w:rFonts w:ascii="Arial" w:hAnsi="Arial" w:cs="Arial"/>
          <w:color w:val="000000"/>
          <w:szCs w:val="21"/>
        </w:rPr>
        <w:t>带</w:t>
      </w:r>
      <w:r>
        <w:rPr>
          <w:rFonts w:hint="eastAsia" w:ascii="Arial" w:hAnsi="Arial" w:cs="Arial"/>
          <w:color w:val="000000"/>
          <w:szCs w:val="21"/>
        </w:rPr>
        <w:t>操作</w:t>
      </w:r>
      <w:r>
        <w:rPr>
          <w:rFonts w:ascii="Arial" w:hAnsi="Arial" w:cs="Arial"/>
          <w:color w:val="000000"/>
          <w:szCs w:val="21"/>
        </w:rPr>
        <w:t>把手和侧边导轨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bookmarkStart w:id="0" w:name="_Hlk82005741"/>
      <w:r>
        <w:rPr>
          <w:rFonts w:hint="eastAsia" w:ascii="Arial" w:hAnsi="Arial" w:cs="Arial"/>
          <w:color w:val="000000"/>
          <w:szCs w:val="21"/>
        </w:rPr>
        <w:t>抽屉1个。</w:t>
      </w:r>
    </w:p>
    <w:bookmarkEnd w:id="0"/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箱体高度</w:t>
      </w:r>
      <w:r>
        <w:rPr>
          <w:rFonts w:ascii="Arial" w:hAnsi="Arial" w:cs="Arial"/>
          <w:color w:val="000000"/>
          <w:szCs w:val="21"/>
        </w:rPr>
        <w:t>≥</w:t>
      </w:r>
      <w:r>
        <w:rPr>
          <w:rFonts w:hint="eastAsia" w:ascii="Arial" w:hAnsi="Arial" w:cs="Arial"/>
          <w:color w:val="000000"/>
          <w:szCs w:val="21"/>
        </w:rPr>
        <w:t>1000mm。</w:t>
      </w:r>
    </w:p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气源</w:t>
      </w:r>
      <w:r>
        <w:rPr>
          <w:rFonts w:hint="eastAsia" w:ascii="Arial" w:hAnsi="Arial" w:cs="Arial"/>
          <w:color w:val="000000"/>
          <w:szCs w:val="21"/>
        </w:rPr>
        <w:t>数量：</w:t>
      </w:r>
      <w:r>
        <w:rPr>
          <w:rFonts w:ascii="Arial" w:hAnsi="Arial" w:cs="Arial"/>
          <w:color w:val="000000"/>
          <w:szCs w:val="21"/>
        </w:rPr>
        <w:t>氧气2个；负压2个；压缩空气1个</w:t>
      </w:r>
      <w:r>
        <w:rPr>
          <w:rFonts w:hint="eastAsia" w:ascii="Arial" w:hAnsi="Arial" w:cs="Arial"/>
          <w:color w:val="000000"/>
          <w:szCs w:val="21"/>
          <w:lang w:eastAsia="zh-CN"/>
        </w:rPr>
        <w:t>（进口材质）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电源插座：8</w:t>
      </w:r>
      <w:r>
        <w:rPr>
          <w:rFonts w:hint="eastAsia" w:ascii="Arial" w:hAnsi="Arial" w:cs="Arial"/>
          <w:color w:val="000000"/>
          <w:szCs w:val="21"/>
        </w:rPr>
        <w:t>个多功能插座</w:t>
      </w:r>
      <w:r>
        <w:rPr>
          <w:rFonts w:ascii="Arial" w:hAnsi="Arial" w:cs="Arial"/>
          <w:color w:val="000000"/>
          <w:szCs w:val="21"/>
        </w:rPr>
        <w:t>（带4个等电位接地端子）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六类网络数据接口2个。</w:t>
      </w:r>
    </w:p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不锈钢篮1个</w:t>
      </w:r>
    </w:p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电缆穿线管1根</w:t>
      </w:r>
    </w:p>
    <w:p>
      <w:pPr>
        <w:pStyle w:val="4"/>
        <w:widowControl/>
        <w:numPr>
          <w:ilvl w:val="0"/>
          <w:numId w:val="1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弱电预留开孔1个</w:t>
      </w:r>
    </w:p>
    <w:p>
      <w:pPr>
        <w:pStyle w:val="4"/>
        <w:widowControl/>
        <w:ind w:left="426" w:firstLine="0" w:firstLineChars="0"/>
        <w:jc w:val="left"/>
        <w:rPr>
          <w:color w:val="000000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hint="eastAsia" w:ascii="Arial" w:hAnsi="Arial" w:cs="Arial"/>
          <w:color w:val="000000"/>
          <w:szCs w:val="21"/>
        </w:rPr>
        <w:t>）</w:t>
      </w:r>
      <w:r>
        <w:rPr>
          <w:rFonts w:hint="eastAsia"/>
          <w:color w:val="000000"/>
        </w:rPr>
        <w:t>输液塔（</w:t>
      </w:r>
      <w:r>
        <w:rPr>
          <w:color w:val="000000"/>
        </w:rPr>
        <w:t>湿区）</w:t>
      </w:r>
    </w:p>
    <w:p>
      <w:pPr>
        <w:pStyle w:val="4"/>
        <w:widowControl/>
        <w:numPr>
          <w:ilvl w:val="0"/>
          <w:numId w:val="2"/>
        </w:numPr>
        <w:ind w:left="426" w:firstLine="426" w:firstLineChars="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净载重量：≥24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0</w:t>
      </w:r>
      <w:r>
        <w:rPr>
          <w:rFonts w:ascii="Arial" w:hAnsi="Arial" w:cs="Arial"/>
          <w:color w:val="000000"/>
          <w:szCs w:val="21"/>
        </w:rPr>
        <w:t>Kg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2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单</w:t>
      </w:r>
      <w:r>
        <w:rPr>
          <w:rFonts w:ascii="Arial" w:hAnsi="Arial" w:cs="Arial"/>
          <w:color w:val="000000"/>
          <w:szCs w:val="21"/>
        </w:rPr>
        <w:t>臂，活动范围（臂长）≥1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000</w:t>
      </w:r>
      <w:r>
        <w:rPr>
          <w:rFonts w:ascii="Arial" w:hAnsi="Arial" w:cs="Arial"/>
          <w:color w:val="000000"/>
          <w:szCs w:val="21"/>
        </w:rPr>
        <w:t>mm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2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箱体高度</w:t>
      </w:r>
      <w:r>
        <w:rPr>
          <w:rFonts w:ascii="Arial" w:hAnsi="Arial" w:cs="Arial"/>
          <w:color w:val="000000"/>
          <w:szCs w:val="21"/>
        </w:rPr>
        <w:t>≥</w:t>
      </w:r>
      <w:r>
        <w:rPr>
          <w:rFonts w:hint="eastAsia" w:ascii="Arial" w:hAnsi="Arial" w:cs="Arial"/>
          <w:color w:val="000000"/>
          <w:szCs w:val="21"/>
        </w:rPr>
        <w:t>1000mm。</w:t>
      </w:r>
    </w:p>
    <w:p>
      <w:pPr>
        <w:pStyle w:val="4"/>
        <w:widowControl/>
        <w:numPr>
          <w:ilvl w:val="0"/>
          <w:numId w:val="2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仪器平台：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hint="eastAsia" w:ascii="Arial" w:hAnsi="Arial" w:cs="Arial"/>
          <w:color w:val="000000"/>
          <w:szCs w:val="21"/>
        </w:rPr>
        <w:t>个(平台固定于垂直箱体上，非吊架式)，带操作把手和侧边导轨。</w:t>
      </w:r>
    </w:p>
    <w:p>
      <w:pPr>
        <w:pStyle w:val="4"/>
        <w:widowControl/>
        <w:numPr>
          <w:ilvl w:val="0"/>
          <w:numId w:val="2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hint="eastAsia" w:ascii="Arial" w:hAnsi="Arial" w:cs="Arial"/>
          <w:color w:val="000000"/>
          <w:szCs w:val="21"/>
        </w:rPr>
        <w:t>抽屉1个。</w:t>
      </w:r>
    </w:p>
    <w:p>
      <w:pPr>
        <w:pStyle w:val="4"/>
        <w:widowControl/>
        <w:numPr>
          <w:ilvl w:val="0"/>
          <w:numId w:val="2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气源数量：氧气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hint="eastAsia" w:ascii="Arial" w:hAnsi="Arial" w:cs="Arial"/>
          <w:color w:val="000000"/>
          <w:szCs w:val="21"/>
        </w:rPr>
        <w:t>个；负压2个；压缩空气1个</w:t>
      </w:r>
      <w:r>
        <w:rPr>
          <w:rFonts w:hint="eastAsia" w:ascii="Arial" w:hAnsi="Arial" w:cs="Arial"/>
          <w:color w:val="000000"/>
          <w:szCs w:val="21"/>
          <w:lang w:eastAsia="zh-CN"/>
        </w:rPr>
        <w:t>（进口材质）</w:t>
      </w:r>
    </w:p>
    <w:p>
      <w:pPr>
        <w:pStyle w:val="4"/>
        <w:widowControl/>
        <w:numPr>
          <w:ilvl w:val="0"/>
          <w:numId w:val="2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用于固定输液架的</w:t>
      </w:r>
      <w:r>
        <w:rPr>
          <w:rFonts w:hint="eastAsia" w:ascii="Arial" w:hAnsi="Arial" w:cs="Arial"/>
          <w:color w:val="000000"/>
          <w:szCs w:val="21"/>
        </w:rPr>
        <w:t>双关节</w:t>
      </w:r>
      <w:r>
        <w:rPr>
          <w:rFonts w:ascii="Arial" w:hAnsi="Arial" w:cs="Arial"/>
          <w:color w:val="000000"/>
          <w:szCs w:val="21"/>
        </w:rPr>
        <w:t>旋转臂</w:t>
      </w:r>
      <w:r>
        <w:rPr>
          <w:rFonts w:hint="eastAsia" w:ascii="Arial" w:hAnsi="Arial" w:cs="Arial"/>
          <w:color w:val="000000"/>
          <w:szCs w:val="21"/>
        </w:rPr>
        <w:t>：1</w:t>
      </w:r>
      <w:r>
        <w:rPr>
          <w:rFonts w:ascii="Arial" w:hAnsi="Arial" w:cs="Arial"/>
          <w:color w:val="000000"/>
          <w:szCs w:val="21"/>
        </w:rPr>
        <w:t>套</w:t>
      </w:r>
    </w:p>
    <w:p>
      <w:pPr>
        <w:pStyle w:val="4"/>
        <w:widowControl/>
        <w:numPr>
          <w:ilvl w:val="0"/>
          <w:numId w:val="2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输液杆</w:t>
      </w:r>
      <w:r>
        <w:rPr>
          <w:rFonts w:ascii="Arial" w:hAnsi="Arial" w:cs="Arial"/>
          <w:color w:val="000000"/>
          <w:szCs w:val="21"/>
        </w:rPr>
        <w:t>及十字输液挂钩：</w:t>
      </w:r>
      <w:r>
        <w:rPr>
          <w:rFonts w:hint="eastAsia"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套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5"/>
        <w:widowControl/>
        <w:numPr>
          <w:ilvl w:val="0"/>
          <w:numId w:val="2"/>
        </w:numPr>
        <w:spacing w:after="160" w:line="259" w:lineRule="auto"/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电缆穿线管1根。</w:t>
      </w:r>
    </w:p>
    <w:p>
      <w:pPr>
        <w:pStyle w:val="4"/>
        <w:widowControl/>
        <w:numPr>
          <w:ilvl w:val="0"/>
          <w:numId w:val="2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t>电源插座：8</w:t>
      </w:r>
      <w:r>
        <w:rPr>
          <w:rFonts w:hint="eastAsia" w:ascii="Arial" w:hAnsi="Arial" w:cs="Arial"/>
          <w:szCs w:val="21"/>
        </w:rPr>
        <w:t>个多功能插座</w:t>
      </w:r>
      <w:r>
        <w:rPr>
          <w:rFonts w:ascii="Arial" w:hAnsi="Arial" w:cs="Arial"/>
          <w:szCs w:val="21"/>
        </w:rPr>
        <w:t>（带4个等电位接地端子）</w:t>
      </w:r>
      <w:r>
        <w:rPr>
          <w:rFonts w:hint="eastAsia" w:ascii="Arial" w:hAnsi="Arial" w:cs="Arial"/>
          <w:szCs w:val="21"/>
        </w:rPr>
        <w:t>。</w:t>
      </w:r>
    </w:p>
    <w:p>
      <w:pPr>
        <w:pStyle w:val="4"/>
        <w:widowControl/>
        <w:numPr>
          <w:ilvl w:val="0"/>
          <w:numId w:val="2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szCs w:val="21"/>
        </w:rPr>
        <w:t>网络数据接口2个。</w:t>
      </w:r>
    </w:p>
    <w:p>
      <w:pPr>
        <w:ind w:left="426"/>
        <w:rPr>
          <w:b/>
          <w:bCs w:val="0"/>
          <w:sz w:val="28"/>
          <w:szCs w:val="32"/>
        </w:rPr>
      </w:pPr>
      <w:r>
        <w:rPr>
          <w:b/>
          <w:bCs w:val="0"/>
          <w:sz w:val="24"/>
          <w:szCs w:val="32"/>
        </w:rPr>
        <w:t>2</w:t>
      </w:r>
      <w:r>
        <w:rPr>
          <w:rFonts w:hint="eastAsia"/>
          <w:b/>
          <w:bCs w:val="0"/>
          <w:sz w:val="24"/>
          <w:szCs w:val="32"/>
        </w:rPr>
        <w:t>、</w:t>
      </w:r>
      <w:r>
        <w:rPr>
          <w:rFonts w:hint="eastAsia"/>
          <w:b/>
          <w:bCs w:val="0"/>
          <w:sz w:val="28"/>
          <w:szCs w:val="32"/>
        </w:rPr>
        <w:t xml:space="preserve">干湿合一吊塔 </w:t>
      </w:r>
      <w:r>
        <w:rPr>
          <w:b/>
          <w:bCs w:val="0"/>
          <w:sz w:val="28"/>
          <w:szCs w:val="32"/>
        </w:rPr>
        <w:t>3</w:t>
      </w:r>
      <w:r>
        <w:rPr>
          <w:rFonts w:hint="eastAsia"/>
          <w:b/>
          <w:bCs w:val="0"/>
          <w:sz w:val="28"/>
          <w:szCs w:val="32"/>
        </w:rPr>
        <w:t>套</w:t>
      </w:r>
    </w:p>
    <w:p>
      <w:pPr>
        <w:pStyle w:val="4"/>
        <w:widowControl/>
        <w:ind w:firstLineChars="0"/>
        <w:jc w:val="left"/>
        <w:rPr>
          <w:szCs w:val="21"/>
        </w:rPr>
      </w:pPr>
      <w:r>
        <w:rPr>
          <w:rFonts w:hint="eastAsia" w:ascii="Arial" w:hAnsi="Arial" w:cs="Arial"/>
          <w:color w:val="000000"/>
          <w:szCs w:val="21"/>
          <w:highlight w:val="lightGray"/>
        </w:rPr>
        <w:t>（</w:t>
      </w:r>
      <w:r>
        <w:rPr>
          <w:rFonts w:ascii="Arial" w:hAnsi="Arial" w:cs="Arial"/>
          <w:color w:val="000000"/>
          <w:szCs w:val="21"/>
          <w:highlight w:val="lightGray"/>
        </w:rPr>
        <w:t>1</w:t>
      </w:r>
      <w:r>
        <w:rPr>
          <w:rFonts w:hint="eastAsia" w:ascii="Arial" w:hAnsi="Arial" w:cs="Arial"/>
          <w:color w:val="000000"/>
          <w:szCs w:val="21"/>
          <w:highlight w:val="lightGray"/>
        </w:rPr>
        <w:t>）</w:t>
      </w:r>
      <w:r>
        <w:rPr>
          <w:rFonts w:ascii="Arial" w:hAnsi="Arial" w:cs="Arial"/>
          <w:color w:val="000000"/>
          <w:szCs w:val="21"/>
        </w:rPr>
        <w:t>双臂设计，确保病患可以</w:t>
      </w:r>
      <w:r>
        <w:rPr>
          <w:rFonts w:hint="eastAsia" w:ascii="Arial" w:hAnsi="Arial" w:cs="Arial"/>
          <w:color w:val="000000"/>
          <w:szCs w:val="21"/>
        </w:rPr>
        <w:t>获得</w:t>
      </w:r>
      <w:r>
        <w:rPr>
          <w:rFonts w:ascii="Arial" w:hAnsi="Arial" w:cs="Arial"/>
          <w:color w:val="000000"/>
          <w:szCs w:val="21"/>
        </w:rPr>
        <w:t>全方位的护理，包括头部至脚部，护理无死角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ind w:left="426" w:firstLine="0" w:firstLineChars="0"/>
        <w:jc w:val="left"/>
        <w:rPr>
          <w:color w:val="000000"/>
        </w:rPr>
      </w:pPr>
      <w:r>
        <w:rPr>
          <w:rFonts w:hint="eastAsia"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hint="eastAsia" w:ascii="Arial" w:hAnsi="Arial" w:cs="Arial"/>
          <w:color w:val="000000"/>
          <w:szCs w:val="21"/>
        </w:rPr>
        <w:t>）</w:t>
      </w:r>
      <w:r>
        <w:rPr>
          <w:rFonts w:hint="eastAsia"/>
          <w:color w:val="000000"/>
        </w:rPr>
        <w:t>设备塔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双臂，活动范围（臂长）≥1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25</w:t>
      </w:r>
      <w:bookmarkStart w:id="1" w:name="_GoBack"/>
      <w:bookmarkEnd w:id="1"/>
      <w:r>
        <w:rPr>
          <w:rFonts w:hint="eastAsia" w:ascii="Arial" w:hAnsi="Arial" w:cs="Arial"/>
          <w:color w:val="000000"/>
          <w:szCs w:val="21"/>
          <w:lang w:val="en-US" w:eastAsia="zh-CN"/>
        </w:rPr>
        <w:t>0</w:t>
      </w:r>
      <w:r>
        <w:rPr>
          <w:rFonts w:ascii="Arial" w:hAnsi="Arial" w:cs="Arial"/>
          <w:color w:val="000000"/>
          <w:szCs w:val="21"/>
        </w:rPr>
        <w:t>mm</w:t>
      </w:r>
      <w:r>
        <w:rPr>
          <w:rFonts w:hint="eastAsia" w:ascii="Arial" w:hAnsi="Arial" w:cs="Arial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净载重量：≥24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>0</w:t>
      </w:r>
      <w:r>
        <w:rPr>
          <w:rFonts w:ascii="Arial" w:hAnsi="Arial" w:cs="Arial"/>
          <w:color w:val="000000"/>
          <w:szCs w:val="21"/>
        </w:rPr>
        <w:t>Kg</w:t>
      </w:r>
      <w:r>
        <w:rPr>
          <w:rFonts w:hint="eastAsia" w:ascii="Arial" w:hAnsi="Arial" w:cs="Arial"/>
          <w:color w:val="000000"/>
          <w:szCs w:val="21"/>
        </w:rPr>
        <w:t>。。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仪器平台：4个(平台固定于</w:t>
      </w:r>
      <w:r>
        <w:rPr>
          <w:rFonts w:hint="eastAsia" w:ascii="Arial" w:hAnsi="Arial" w:cs="Arial"/>
          <w:color w:val="000000"/>
          <w:szCs w:val="21"/>
        </w:rPr>
        <w:t>垂直箱体</w:t>
      </w:r>
      <w:r>
        <w:rPr>
          <w:rFonts w:ascii="Arial" w:hAnsi="Arial" w:cs="Arial"/>
          <w:color w:val="000000"/>
          <w:szCs w:val="21"/>
        </w:rPr>
        <w:t>上，非吊架式)</w:t>
      </w:r>
      <w:r>
        <w:rPr>
          <w:rFonts w:hint="eastAsia" w:ascii="Arial" w:hAnsi="Arial" w:cs="Arial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其中</w:t>
      </w:r>
      <w:r>
        <w:rPr>
          <w:rFonts w:hint="eastAsia" w:ascii="Arial" w:hAnsi="Arial" w:cs="Arial"/>
          <w:color w:val="000000"/>
          <w:szCs w:val="21"/>
        </w:rPr>
        <w:t>1个</w:t>
      </w:r>
      <w:r>
        <w:rPr>
          <w:rFonts w:ascii="Arial" w:hAnsi="Arial" w:cs="Arial"/>
          <w:color w:val="000000"/>
          <w:szCs w:val="21"/>
        </w:rPr>
        <w:t>带</w:t>
      </w:r>
      <w:r>
        <w:rPr>
          <w:rFonts w:hint="eastAsia" w:ascii="Arial" w:hAnsi="Arial" w:cs="Arial"/>
          <w:color w:val="000000"/>
          <w:szCs w:val="21"/>
        </w:rPr>
        <w:t>操作</w:t>
      </w:r>
      <w:r>
        <w:rPr>
          <w:rFonts w:ascii="Arial" w:hAnsi="Arial" w:cs="Arial"/>
          <w:color w:val="000000"/>
          <w:szCs w:val="21"/>
        </w:rPr>
        <w:t>把手和侧边导轨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抽屉1个。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箱体高度</w:t>
      </w:r>
      <w:r>
        <w:rPr>
          <w:rFonts w:ascii="Arial" w:hAnsi="Arial" w:cs="Arial"/>
          <w:color w:val="000000"/>
          <w:szCs w:val="21"/>
        </w:rPr>
        <w:t>≥</w:t>
      </w:r>
      <w:r>
        <w:rPr>
          <w:rFonts w:hint="eastAsia" w:ascii="Arial" w:hAnsi="Arial" w:cs="Arial"/>
          <w:color w:val="000000"/>
          <w:szCs w:val="21"/>
        </w:rPr>
        <w:t>1000mm。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气源</w:t>
      </w:r>
      <w:r>
        <w:rPr>
          <w:rFonts w:hint="eastAsia" w:ascii="Arial" w:hAnsi="Arial" w:cs="Arial"/>
          <w:color w:val="000000"/>
          <w:szCs w:val="21"/>
        </w:rPr>
        <w:t>数量：</w:t>
      </w:r>
      <w:r>
        <w:rPr>
          <w:rFonts w:ascii="Arial" w:hAnsi="Arial" w:cs="Arial"/>
          <w:color w:val="000000"/>
          <w:szCs w:val="21"/>
        </w:rPr>
        <w:t>氧气2个；负压2个；压缩空气2个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电源插座：12</w:t>
      </w:r>
      <w:r>
        <w:rPr>
          <w:rFonts w:hint="eastAsia" w:ascii="Arial" w:hAnsi="Arial" w:cs="Arial"/>
          <w:color w:val="000000"/>
          <w:szCs w:val="21"/>
        </w:rPr>
        <w:t>个多功能插座</w:t>
      </w:r>
      <w:r>
        <w:rPr>
          <w:rFonts w:ascii="Arial" w:hAnsi="Arial" w:cs="Arial"/>
          <w:color w:val="000000"/>
          <w:szCs w:val="21"/>
        </w:rPr>
        <w:t>（带4个等电位接地端子）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六类网络数据接口2个。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不锈钢篮1个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电缆穿线管1根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弱电预留开孔1个</w:t>
      </w:r>
    </w:p>
    <w:p>
      <w:pPr>
        <w:pStyle w:val="4"/>
        <w:widowControl/>
        <w:numPr>
          <w:ilvl w:val="0"/>
          <w:numId w:val="3"/>
        </w:numPr>
        <w:ind w:left="426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输液杆</w:t>
      </w:r>
      <w:r>
        <w:rPr>
          <w:rFonts w:ascii="Arial" w:hAnsi="Arial" w:cs="Arial"/>
          <w:color w:val="000000"/>
          <w:szCs w:val="21"/>
        </w:rPr>
        <w:t>及十字输液挂钩：</w:t>
      </w:r>
      <w:r>
        <w:rPr>
          <w:rFonts w:hint="eastAsia"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套</w:t>
      </w:r>
      <w:r>
        <w:rPr>
          <w:rFonts w:hint="eastAsia" w:ascii="Arial" w:hAnsi="Arial" w:cs="Arial"/>
          <w:color w:val="000000"/>
          <w:szCs w:val="21"/>
        </w:rPr>
        <w:t>。</w:t>
      </w: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453AB"/>
    <w:multiLevelType w:val="multilevel"/>
    <w:tmpl w:val="490453AB"/>
    <w:lvl w:ilvl="0" w:tentative="0">
      <w:start w:val="1"/>
      <w:numFmt w:val="decimal"/>
      <w:suff w:val="nothing"/>
      <w:lvlText w:val="%1）"/>
      <w:lvlJc w:val="left"/>
      <w:pPr>
        <w:ind w:left="85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AB10B"/>
    <w:multiLevelType w:val="singleLevel"/>
    <w:tmpl w:val="607AB10B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hint="default"/>
      </w:rPr>
    </w:lvl>
  </w:abstractNum>
  <w:abstractNum w:abstractNumId="2">
    <w:nsid w:val="70B35BE4"/>
    <w:multiLevelType w:val="singleLevel"/>
    <w:tmpl w:val="70B35BE4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D4765CB"/>
    <w:rsid w:val="34C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szCs w:val="22"/>
    </w:rPr>
  </w:style>
  <w:style w:type="paragraph" w:styleId="5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668</Characters>
  <Lines>0</Lines>
  <Paragraphs>0</Paragraphs>
  <TotalTime>168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2023-05-22T03:31:32Z</dcterms:created>
  <dc:creator>Administrator</dc:creator>
  <cp:lastModifiedBy>Administrator</cp:lastModifiedBy>
  <dcterms:modified xsi:type="dcterms:W3CDTF">2023-05-22T06:23:23Z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410A0DD1554F4FDFAFAEAF6B49F24BCC_12</vt:lpwstr>
  </property>
</Properties>
</file>