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  <w:lang w:eastAsia="zh-CN"/>
        </w:rPr>
        <w:t>数字化</w:t>
      </w:r>
      <w:r>
        <w:rPr>
          <w:rFonts w:hint="eastAsia"/>
          <w:b/>
          <w:bCs/>
          <w:sz w:val="36"/>
          <w:szCs w:val="44"/>
          <w:lang w:val="en-US" w:eastAsia="zh-CN"/>
        </w:rPr>
        <w:t>X线机（DR）</w:t>
      </w:r>
      <w:r>
        <w:rPr>
          <w:rFonts w:hint="eastAsia"/>
          <w:b/>
          <w:bCs/>
          <w:sz w:val="36"/>
          <w:szCs w:val="44"/>
        </w:rPr>
        <w:t>服务方案</w:t>
      </w:r>
    </w:p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推荐书目录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三年维保报价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具体维保方案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公司情况介绍</w:t>
      </w:r>
    </w:p>
    <w:p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公司情况说明</w:t>
      </w:r>
    </w:p>
    <w:p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公司2020、2021年财务状况</w:t>
      </w:r>
    </w:p>
    <w:p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配件仓库说明（附图片）</w:t>
      </w:r>
    </w:p>
    <w:p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专项维修检测设备说明（附图片）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资格证明材料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公司三证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质量管理体系证明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维修人员配置情况（包含维修人员培训证、资格证）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配件报关注册登记证（限于设备数字化X线机类）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法人代表及授权委托书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同类项目业绩介绍（用户名单及合同至少5份）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注：推荐书每页需加盖公章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807A85"/>
    <w:multiLevelType w:val="singleLevel"/>
    <w:tmpl w:val="EF807A8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78C19E4"/>
    <w:multiLevelType w:val="singleLevel"/>
    <w:tmpl w:val="478C19E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1C3C4CB"/>
    <w:multiLevelType w:val="singleLevel"/>
    <w:tmpl w:val="51C3C4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D2F92"/>
    <w:rsid w:val="1AD52E1E"/>
    <w:rsid w:val="209C6923"/>
    <w:rsid w:val="347E36F4"/>
    <w:rsid w:val="49793CEA"/>
    <w:rsid w:val="4D8233CA"/>
    <w:rsid w:val="5F8B64CB"/>
    <w:rsid w:val="6BBC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独白的倒影/</cp:lastModifiedBy>
  <cp:lastPrinted>2018-08-03T00:02:00Z</cp:lastPrinted>
  <dcterms:modified xsi:type="dcterms:W3CDTF">2022-08-18T03:13:38Z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