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生物显微镜</w:t>
      </w:r>
      <w:r>
        <w:rPr>
          <w:rFonts w:hint="eastAsia"/>
          <w:b/>
          <w:bCs/>
          <w:sz w:val="32"/>
          <w:szCs w:val="40"/>
        </w:rPr>
        <w:t>参数要求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生物显微镜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  数量两台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光学系统：无限远光学矫正系统，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国际标准齐焦距离≤45mm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 xml:space="preserve"> 载物台：钢丝传动，无齿条结构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 xml:space="preserve"> 调焦机构：有粗调限位，可以进行张力调节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，避免标本或物镜的损伤。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 xml:space="preserve"> 照明系统：</w:t>
      </w:r>
      <w:r>
        <w:rPr>
          <w:rFonts w:hint="eastAsia" w:ascii="宋体" w:hAnsi="宋体" w:eastAsia="宋体" w:cs="宋体"/>
          <w:bCs/>
          <w:sz w:val="30"/>
          <w:szCs w:val="30"/>
        </w:rPr>
        <w:t>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20000小时寿命LED光源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 xml:space="preserve"> 目镜：10X，带眼罩，视场数≥20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 xml:space="preserve"> 物镜：平场消色差物镜4X（N.A.≥0.1 W.D≥27）、10X（N.A.≥0.25 W.D≥8）、40X（N.A.≥0.65 W.D≥0.6）、100X（N.A.≥1.25 W.D≥0.12）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所采用光学元件均为环保无铅玻璃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二、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生物显微镜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数量一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台</w:t>
      </w:r>
    </w:p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1、光学系统：国际标准齐焦距离≤45mm，高平场性的无限远光学系统</w:t>
      </w:r>
    </w:p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2、载物台：钢丝底部传动机械载物台，无突出锯齿状支架及轨道，保证安全；</w:t>
      </w:r>
    </w:p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3、调焦机构：载物台垂直运动由滚柱机构导向，采用粗微同轴旋钮，具备粗调限位挡块和张力调整环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；</w:t>
      </w:r>
    </w:p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4、聚光镜：阿贝聚光镜,数值孔径N.A≥1.25，内置可调光阑；</w:t>
      </w:r>
    </w:p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5、照明系统：透射光科勒照明，LED照明光源，寿命≥60000小时；</w:t>
      </w:r>
    </w:p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、目镜：高眼点的10倍目镜，视场数≥20；</w:t>
      </w:r>
    </w:p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、物镜：</w:t>
      </w:r>
    </w:p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4X（N.A.≥0.1，WD≥27.8）、10X（N.A.≥0.25，WD≥8）、</w:t>
      </w:r>
    </w:p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40X（N.A.≥0.65，WD≥0.60），100X（N.A.≥1.25，WD≥0.13）</w:t>
      </w:r>
    </w:p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、所采用光学元件均为环保无铅玻璃；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EAD24"/>
    <w:multiLevelType w:val="singleLevel"/>
    <w:tmpl w:val="E29EAD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62333"/>
    <w:rsid w:val="65646926"/>
    <w:rsid w:val="6B53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2022-03-05T12:07:52Z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