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45D33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附件15</w:t>
      </w:r>
    </w:p>
    <w:p w14:paraId="21B7928A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研究者发起的临床研究项目组成员表</w:t>
      </w:r>
    </w:p>
    <w:tbl>
      <w:tblPr>
        <w:tblStyle w:val="4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"/>
        <w:gridCol w:w="1803"/>
        <w:gridCol w:w="749"/>
        <w:gridCol w:w="719"/>
        <w:gridCol w:w="131"/>
        <w:gridCol w:w="2013"/>
        <w:gridCol w:w="1807"/>
      </w:tblGrid>
      <w:tr w14:paraId="66F1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3F6A3E9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方案名称：</w:t>
            </w:r>
          </w:p>
          <w:p w14:paraId="7964518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9B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8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5E4E9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本院PI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FD32E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460E2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科室</w:t>
            </w:r>
          </w:p>
        </w:tc>
        <w:tc>
          <w:tcPr>
            <w:tcW w:w="38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4D858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5770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80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0040325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研究种类</w:t>
            </w: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DCA03DD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□干预性研究     □观察性研究</w:t>
            </w:r>
          </w:p>
        </w:tc>
      </w:tr>
      <w:tr w14:paraId="3270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80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33439F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04B104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□适应症范围内   □增加适应症研究  □其他</w:t>
            </w:r>
          </w:p>
        </w:tc>
      </w:tr>
      <w:tr w14:paraId="7ADBE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80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086F7BE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FE75067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□高风险研究     □中等风险研究    □低风险研究</w:t>
            </w:r>
          </w:p>
        </w:tc>
      </w:tr>
      <w:tr w14:paraId="1113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F1103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研 究 组 成 员 </w:t>
            </w:r>
          </w:p>
          <w:p w14:paraId="3608242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</w:tr>
      <w:tr w14:paraId="6BFE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1AE0B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43E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所在科室</w:t>
            </w: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8E0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DDC256D">
            <w:pPr>
              <w:keepNext w:val="0"/>
              <w:keepLines w:val="0"/>
              <w:pageBreakBefore w:val="0"/>
              <w:widowControl/>
              <w:tabs>
                <w:tab w:val="left" w:pos="0"/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医疗器械临床试验质量管理规范证书</w:t>
            </w: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2CB0EFCF">
            <w:pPr>
              <w:keepNext w:val="0"/>
              <w:keepLines w:val="0"/>
              <w:pageBreakBefore w:val="0"/>
              <w:widowControl/>
              <w:tabs>
                <w:tab w:val="left" w:pos="0"/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分  工</w:t>
            </w:r>
          </w:p>
        </w:tc>
      </w:tr>
      <w:tr w14:paraId="23F5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24FBFB7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B892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658382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BB4B28D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148A5A5D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2C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9397352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13B6C4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6F0F5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6316724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32A8B1C9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9C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46EEB450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AB151F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86E3E9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71060EB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70C2B3A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DC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4260621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C49B01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420F10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CD77B86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43965F03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42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10E0D12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6202AE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ED3FF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C1D0186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1DD99F95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38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31C28C4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9A4D09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1DA407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F05FDB8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774A6E8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EA6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3BE376EA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C0460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F4BC5A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002EB9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036FE4FC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1B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035B11B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主要研究者确认签名：</w:t>
            </w:r>
          </w:p>
        </w:tc>
      </w:tr>
    </w:tbl>
    <w:p w14:paraId="7B7D8B8D">
      <w:pPr>
        <w:spacing w:line="360" w:lineRule="auto"/>
        <w:rPr>
          <w:rFonts w:hint="eastAsia" w:ascii="宋体" w:hAnsi="宋体" w:eastAsia="宋体" w:cs="宋体"/>
          <w:kern w:val="0"/>
        </w:rPr>
      </w:pPr>
    </w:p>
    <w:p w14:paraId="44A2729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</w:rPr>
        <w:t>（注：研究团队中医护人员、可能接触</w:t>
      </w:r>
      <w:r>
        <w:rPr>
          <w:rFonts w:hint="eastAsia" w:ascii="宋体" w:hAnsi="宋体" w:eastAsia="宋体" w:cs="宋体"/>
          <w:kern w:val="0"/>
          <w:lang w:eastAsia="zh-CN"/>
        </w:rPr>
        <w:t>参与者</w:t>
      </w:r>
      <w:r>
        <w:rPr>
          <w:rFonts w:hint="eastAsia" w:ascii="宋体" w:hAnsi="宋体" w:eastAsia="宋体" w:cs="宋体"/>
          <w:kern w:val="0"/>
        </w:rPr>
        <w:t>的相关人员均需接受医疗器械临床试验质量管理规范培训，并获得证书。）</w:t>
      </w:r>
    </w:p>
    <w:p w14:paraId="2CE74A8D">
      <w:pPr>
        <w:spacing w:line="360" w:lineRule="auto"/>
        <w:ind w:firstLine="4740"/>
        <w:rPr>
          <w:rFonts w:hint="eastAsia" w:ascii="宋体" w:hAnsi="宋体" w:eastAsia="宋体" w:cs="宋体"/>
          <w:sz w:val="24"/>
        </w:rPr>
      </w:pPr>
    </w:p>
    <w:p w14:paraId="250EFAF8">
      <w:pPr>
        <w:widowControl/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</w:rPr>
      </w:pPr>
    </w:p>
    <w:p w14:paraId="65C91C0E">
      <w:pPr>
        <w:widowControl/>
        <w:spacing w:line="360" w:lineRule="auto"/>
        <w:ind w:firstLine="2520" w:firstLineChars="1050"/>
        <w:jc w:val="righ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sz w:val="24"/>
        </w:rPr>
        <w:t>一式两份</w:t>
      </w:r>
    </w:p>
    <w:p w14:paraId="69A96045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5F0B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3058E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3058E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73CD6">
    <w:pPr>
      <w:numPr>
        <w:ilvl w:val="0"/>
        <w:numId w:val="0"/>
      </w:numPr>
      <w:jc w:val="right"/>
      <w:rPr>
        <w:sz w:val="18"/>
        <w:szCs w:val="18"/>
      </w:rPr>
    </w:pPr>
    <w:r>
      <w:rPr>
        <w:rFonts w:hint="eastAsia" w:ascii="宋体" w:hAnsi="宋体" w:eastAsia="宋体" w:cs="宋体"/>
        <w:color w:val="000000"/>
        <w:sz w:val="18"/>
        <w:szCs w:val="18"/>
        <w:lang w:val="en-US" w:eastAsia="zh-CN"/>
      </w:rPr>
      <w:t>JG-QX-GL-002-4.0-F-1</w:t>
    </w:r>
    <w:r>
      <w:rPr>
        <w:rFonts w:hint="eastAsia" w:ascii="宋体" w:hAnsi="宋体" w:cs="宋体"/>
        <w:color w:val="000000"/>
        <w:sz w:val="18"/>
        <w:szCs w:val="18"/>
        <w:lang w:val="en-US" w:eastAsia="zh-CN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E3DF7"/>
    <w:rsid w:val="109F2152"/>
    <w:rsid w:val="148B07EA"/>
    <w:rsid w:val="18E23BBF"/>
    <w:rsid w:val="27DF4713"/>
    <w:rsid w:val="42EB5A3F"/>
    <w:rsid w:val="451B7CB3"/>
    <w:rsid w:val="49217619"/>
    <w:rsid w:val="4E6223DC"/>
    <w:rsid w:val="50F118A4"/>
    <w:rsid w:val="57004092"/>
    <w:rsid w:val="593A2822"/>
    <w:rsid w:val="5BC8073A"/>
    <w:rsid w:val="5C1A7818"/>
    <w:rsid w:val="6AD63CFF"/>
    <w:rsid w:val="6AE325AD"/>
    <w:rsid w:val="751A392A"/>
    <w:rsid w:val="79AF386D"/>
    <w:rsid w:val="7E21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34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2026-06-02T09:10:09Z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932417EF4DB94F1684A4EE60382DED82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