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8FBAD">
      <w:pPr>
        <w:spacing w:line="362" w:lineRule="auto"/>
        <w:rPr>
          <w:rFonts w:ascii="Arial"/>
          <w:sz w:val="21"/>
        </w:rPr>
      </w:pPr>
    </w:p>
    <w:p w14:paraId="5EB2EFE1">
      <w:pPr>
        <w:spacing w:before="140" w:line="223" w:lineRule="auto"/>
        <w:ind w:left="31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供应商档案维护（外部单位和外院人员）</w:t>
      </w:r>
    </w:p>
    <w:p w14:paraId="0B2F5120">
      <w:pPr>
        <w:spacing w:line="242" w:lineRule="auto"/>
        <w:rPr>
          <w:rFonts w:ascii="Arial"/>
          <w:sz w:val="21"/>
        </w:rPr>
      </w:pPr>
    </w:p>
    <w:p w14:paraId="644093FE">
      <w:pPr>
        <w:spacing w:line="242" w:lineRule="auto"/>
        <w:rPr>
          <w:rFonts w:ascii="Arial"/>
          <w:sz w:val="21"/>
        </w:rPr>
      </w:pPr>
    </w:p>
    <w:p w14:paraId="7F76925E">
      <w:pPr>
        <w:spacing w:before="91" w:line="221" w:lineRule="auto"/>
        <w:ind w:left="31"/>
        <w:outlineLvl w:val="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color w:val="FF0000"/>
          <w:spacing w:val="-5"/>
          <w:sz w:val="28"/>
          <w:szCs w:val="28"/>
        </w:rPr>
        <w:t>系统登录方式</w:t>
      </w:r>
    </w:p>
    <w:p w14:paraId="7A601CB5">
      <w:pPr>
        <w:spacing w:line="463" w:lineRule="auto"/>
        <w:ind w:firstLine="420" w:firstLineChars="200"/>
        <w:rPr>
          <w:rFonts w:hint="eastAsia" w:ascii="Arial"/>
          <w:sz w:val="21"/>
        </w:rPr>
      </w:pPr>
      <w:r>
        <w:rPr>
          <w:rFonts w:hint="eastAsia" w:ascii="Arial"/>
          <w:sz w:val="21"/>
        </w:rPr>
        <w:t>通过 OA 系统【协同应用】-【财务系统HRPG】入口登录，账号密码与网上报销系统一致。</w:t>
      </w:r>
    </w:p>
    <w:p w14:paraId="09CA35F8">
      <w:pPr>
        <w:spacing w:line="463" w:lineRule="auto"/>
        <w:ind w:firstLine="420" w:firstLineChars="200"/>
        <w:rPr>
          <w:rFonts w:hint="eastAsia" w:ascii="Arial"/>
          <w:sz w:val="21"/>
        </w:rPr>
      </w:pPr>
    </w:p>
    <w:p w14:paraId="00F5C856">
      <w:pPr>
        <w:spacing w:line="463" w:lineRule="auto"/>
        <w:ind w:firstLine="420" w:firstLineChars="200"/>
        <w:rPr>
          <w:rFonts w:hint="eastAsia" w:ascii="Arial" w:eastAsia="宋体"/>
          <w:sz w:val="21"/>
          <w:lang w:eastAsia="zh-CN"/>
        </w:rPr>
      </w:pPr>
      <w:r>
        <w:rPr>
          <w:rFonts w:hint="eastAsia" w:ascii="Arial" w:eastAsia="宋体"/>
          <w:sz w:val="21"/>
          <w:lang w:eastAsia="zh-CN"/>
        </w:rPr>
        <w:drawing>
          <wp:inline distT="0" distB="0" distL="114300" distR="114300">
            <wp:extent cx="5293360" cy="3472180"/>
            <wp:effectExtent l="0" t="0" r="2540" b="13970"/>
            <wp:docPr id="6" name="图片 6" descr="277b892af245fa6713b58251cfc1cc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77b892af245fa6713b58251cfc1cc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3360" cy="3472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10FC32">
      <w:pPr>
        <w:spacing w:line="463" w:lineRule="auto"/>
        <w:ind w:firstLine="420" w:firstLineChars="200"/>
        <w:rPr>
          <w:rFonts w:hint="eastAsia" w:ascii="Arial"/>
          <w:sz w:val="21"/>
        </w:rPr>
      </w:pPr>
    </w:p>
    <w:p w14:paraId="0950D10F">
      <w:pPr>
        <w:spacing w:line="463" w:lineRule="auto"/>
        <w:ind w:firstLine="420" w:firstLineChars="200"/>
        <w:rPr>
          <w:rFonts w:hint="eastAsia" w:ascii="Arial"/>
          <w:sz w:val="21"/>
        </w:rPr>
      </w:pPr>
    </w:p>
    <w:p w14:paraId="669B18B8">
      <w:pPr>
        <w:spacing w:line="463" w:lineRule="auto"/>
        <w:ind w:firstLine="420" w:firstLineChars="200"/>
        <w:rPr>
          <w:rFonts w:hint="eastAsia" w:ascii="Arial"/>
          <w:sz w:val="21"/>
        </w:rPr>
      </w:pPr>
    </w:p>
    <w:p w14:paraId="55F92B36">
      <w:pPr>
        <w:spacing w:line="463" w:lineRule="auto"/>
        <w:ind w:firstLine="420" w:firstLineChars="200"/>
        <w:rPr>
          <w:rFonts w:hint="eastAsia" w:ascii="Arial"/>
          <w:sz w:val="21"/>
        </w:rPr>
      </w:pPr>
    </w:p>
    <w:p w14:paraId="7DE8BB86">
      <w:pPr>
        <w:spacing w:line="463" w:lineRule="auto"/>
        <w:ind w:firstLine="420" w:firstLineChars="200"/>
        <w:rPr>
          <w:rFonts w:hint="eastAsia" w:ascii="Arial"/>
          <w:sz w:val="21"/>
        </w:rPr>
      </w:pPr>
    </w:p>
    <w:p w14:paraId="31EBDF0B">
      <w:pPr>
        <w:spacing w:line="463" w:lineRule="auto"/>
        <w:ind w:firstLine="420" w:firstLineChars="200"/>
        <w:rPr>
          <w:rFonts w:hint="eastAsia" w:ascii="Arial"/>
          <w:sz w:val="21"/>
        </w:rPr>
      </w:pPr>
    </w:p>
    <w:p w14:paraId="4A1A00FE">
      <w:pPr>
        <w:spacing w:line="463" w:lineRule="auto"/>
        <w:ind w:firstLine="420" w:firstLineChars="200"/>
        <w:rPr>
          <w:rFonts w:hint="eastAsia" w:ascii="Arial"/>
          <w:sz w:val="21"/>
        </w:rPr>
      </w:pPr>
    </w:p>
    <w:p w14:paraId="4380BF48">
      <w:pPr>
        <w:spacing w:line="463" w:lineRule="auto"/>
        <w:ind w:firstLine="420" w:firstLineChars="200"/>
        <w:rPr>
          <w:rFonts w:hint="eastAsia" w:ascii="Arial"/>
          <w:sz w:val="21"/>
        </w:rPr>
      </w:pPr>
    </w:p>
    <w:p w14:paraId="6E88294B">
      <w:pPr>
        <w:spacing w:line="463" w:lineRule="auto"/>
        <w:ind w:firstLine="420" w:firstLineChars="200"/>
        <w:rPr>
          <w:rFonts w:hint="eastAsia" w:ascii="Arial"/>
          <w:sz w:val="21"/>
        </w:rPr>
      </w:pPr>
    </w:p>
    <w:p w14:paraId="485FCDBD">
      <w:pPr>
        <w:spacing w:line="463" w:lineRule="auto"/>
        <w:ind w:firstLine="420" w:firstLineChars="200"/>
        <w:rPr>
          <w:rFonts w:hint="eastAsia" w:ascii="Arial"/>
          <w:sz w:val="21"/>
          <w:lang w:eastAsia="zh-CN"/>
        </w:r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 w14:paraId="3BACEE4F">
      <w:pPr>
        <w:spacing w:line="373" w:lineRule="auto"/>
        <w:rPr>
          <w:rFonts w:ascii="Arial"/>
          <w:sz w:val="21"/>
        </w:rPr>
      </w:pPr>
    </w:p>
    <w:p w14:paraId="37F5179A">
      <w:pPr>
        <w:spacing w:before="140" w:line="223" w:lineRule="auto"/>
        <w:ind w:left="38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"/>
          <w:sz w:val="43"/>
          <w:szCs w:val="43"/>
        </w:rPr>
        <w:t>一、手工逐条新增</w:t>
      </w:r>
    </w:p>
    <w:p w14:paraId="25A9F150">
      <w:pPr>
        <w:rPr>
          <w:rFonts w:ascii="Arial"/>
          <w:sz w:val="21"/>
        </w:rPr>
      </w:pPr>
    </w:p>
    <w:p w14:paraId="4BE0AC8C">
      <w:pPr>
        <w:spacing w:line="241" w:lineRule="auto"/>
        <w:rPr>
          <w:rFonts w:ascii="Arial"/>
          <w:sz w:val="21"/>
        </w:rPr>
      </w:pPr>
    </w:p>
    <w:p w14:paraId="027F53B8">
      <w:pPr>
        <w:spacing w:line="6703" w:lineRule="exact"/>
        <w:ind w:firstLine="44"/>
      </w:pPr>
      <w:r>
        <w:rPr>
          <w:position w:val="-134"/>
        </w:rPr>
        <w:drawing>
          <wp:inline distT="0" distB="0" distL="0" distR="0">
            <wp:extent cx="5273040" cy="425640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548" cy="425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CB1A6">
      <w:pPr>
        <w:spacing w:line="390" w:lineRule="auto"/>
        <w:rPr>
          <w:rFonts w:ascii="Arial"/>
          <w:sz w:val="21"/>
        </w:rPr>
      </w:pPr>
    </w:p>
    <w:p w14:paraId="1E8B43A3">
      <w:pPr>
        <w:spacing w:before="101"/>
        <w:ind w:left="39"/>
        <w:outlineLvl w:val="1"/>
        <w:rPr>
          <w:rFonts w:ascii="宋体" w:hAnsi="宋体" w:eastAsia="宋体" w:cs="宋体"/>
          <w:sz w:val="31"/>
          <w:szCs w:val="31"/>
        </w:rPr>
      </w:pPr>
      <w:r>
        <w:rPr>
          <w:rFonts w:ascii="Cambria" w:hAnsi="Cambria" w:eastAsia="Cambria" w:cs="Cambria"/>
          <w:b/>
          <w:bCs/>
          <w:sz w:val="31"/>
          <w:szCs w:val="31"/>
        </w:rPr>
        <w:t>1</w:t>
      </w:r>
      <w:r>
        <w:rPr>
          <w:rFonts w:ascii="Cambria" w:hAnsi="Cambria" w:eastAsia="Cambria" w:cs="Cambria"/>
          <w:b/>
          <w:bCs/>
          <w:spacing w:val="-3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z w:val="31"/>
          <w:szCs w:val="31"/>
        </w:rPr>
        <w:t>、基本信息维护</w:t>
      </w:r>
    </w:p>
    <w:p w14:paraId="1EED8FF9">
      <w:pPr>
        <w:spacing w:line="310" w:lineRule="auto"/>
        <w:rPr>
          <w:rFonts w:ascii="Arial"/>
          <w:sz w:val="21"/>
        </w:rPr>
      </w:pPr>
    </w:p>
    <w:p w14:paraId="5E37DC1C">
      <w:pPr>
        <w:spacing w:before="69" w:line="221" w:lineRule="auto"/>
        <w:ind w:left="33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点击【新增】进入档案信息填写界面</w:t>
      </w:r>
    </w:p>
    <w:p w14:paraId="061D4E94">
      <w:pPr>
        <w:spacing w:line="221" w:lineRule="auto"/>
        <w:rPr>
          <w:rFonts w:ascii="宋体" w:hAnsi="宋体" w:eastAsia="宋体" w:cs="宋体"/>
          <w:sz w:val="21"/>
          <w:szCs w:val="21"/>
        </w:rPr>
        <w:sectPr>
          <w:pgSz w:w="11907" w:h="16839"/>
          <w:pgMar w:top="1431" w:right="1771" w:bottom="0" w:left="1785" w:header="0" w:footer="0" w:gutter="0"/>
          <w:cols w:space="720" w:num="1"/>
        </w:sectPr>
      </w:pPr>
    </w:p>
    <w:p w14:paraId="52057F2A">
      <w:pPr>
        <w:spacing w:before="151" w:line="3459" w:lineRule="exact"/>
        <w:ind w:firstLine="44"/>
      </w:pPr>
      <w:r>
        <w:rPr>
          <w:position w:val="-69"/>
        </w:rPr>
        <w:drawing>
          <wp:inline distT="0" distB="0" distL="0" distR="0">
            <wp:extent cx="5273040" cy="219646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294" cy="219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4DB1E">
      <w:pPr>
        <w:spacing w:line="452" w:lineRule="auto"/>
        <w:rPr>
          <w:rFonts w:ascii="Arial"/>
          <w:sz w:val="21"/>
        </w:rPr>
      </w:pPr>
    </w:p>
    <w:p w14:paraId="3B47C5C0">
      <w:pPr>
        <w:pStyle w:val="2"/>
        <w:spacing w:before="101" w:line="413" w:lineRule="exact"/>
        <w:ind w:left="37"/>
        <w:outlineLvl w:val="2"/>
        <w:rPr>
          <w:sz w:val="31"/>
          <w:szCs w:val="31"/>
        </w:rPr>
      </w:pPr>
      <w:r>
        <w:rPr>
          <w:rFonts w:ascii="Calibri" w:hAnsi="Calibri" w:eastAsia="Calibri" w:cs="Calibri"/>
          <w:b/>
          <w:bCs/>
          <w:position w:val="1"/>
          <w:sz w:val="31"/>
          <w:szCs w:val="31"/>
        </w:rPr>
        <w:t>1.1</w:t>
      </w:r>
      <w:r>
        <w:rPr>
          <w:rFonts w:ascii="Calibri" w:hAnsi="Calibri" w:eastAsia="Calibri" w:cs="Calibri"/>
          <w:b/>
          <w:bCs/>
          <w:spacing w:val="26"/>
          <w:w w:val="101"/>
          <w:position w:val="1"/>
          <w:sz w:val="31"/>
          <w:szCs w:val="31"/>
        </w:rPr>
        <w:t xml:space="preserve"> </w:t>
      </w:r>
      <w:r>
        <w:rPr>
          <w:b/>
          <w:bCs/>
          <w:position w:val="1"/>
          <w:sz w:val="31"/>
          <w:szCs w:val="31"/>
        </w:rPr>
        <w:t>外院人员</w:t>
      </w:r>
    </w:p>
    <w:p w14:paraId="021CB874">
      <w:pPr>
        <w:spacing w:line="299" w:lineRule="auto"/>
        <w:rPr>
          <w:rFonts w:ascii="Arial"/>
          <w:sz w:val="21"/>
        </w:rPr>
      </w:pPr>
    </w:p>
    <w:p w14:paraId="1A82275A">
      <w:pPr>
        <w:pStyle w:val="2"/>
        <w:spacing w:before="68" w:line="221" w:lineRule="auto"/>
        <w:ind w:left="26"/>
        <w:rPr>
          <w:color w:val="FF0000"/>
        </w:rPr>
      </w:pPr>
      <w:r>
        <w:rPr>
          <w:color w:val="FF0000"/>
        </w:rPr>
        <w:t>维护外院人员的编号和名称（</w:t>
      </w:r>
      <w:r>
        <w:rPr>
          <w:color w:val="FF0000"/>
        </w:rPr>
        <w:t>编号：</w:t>
      </w:r>
      <w:r>
        <w:rPr>
          <w:rFonts w:hint="eastAsia"/>
          <w:color w:val="FF0000"/>
        </w:rPr>
        <w:t>外院试验参与者身份证号</w:t>
      </w:r>
      <w:r>
        <w:rPr>
          <w:color w:val="FF0000"/>
        </w:rPr>
        <w:t>；</w:t>
      </w:r>
      <w:r>
        <w:rPr>
          <w:color w:val="FF0000"/>
          <w:spacing w:val="-1"/>
        </w:rPr>
        <w:t>名称：</w:t>
      </w:r>
      <w:r>
        <w:rPr>
          <w:rFonts w:hint="eastAsia"/>
          <w:color w:val="FF0000"/>
          <w:spacing w:val="-1"/>
        </w:rPr>
        <w:t>外院试验参与者姓名</w:t>
      </w:r>
      <w:r>
        <w:rPr>
          <w:color w:val="FF0000"/>
          <w:spacing w:val="-1"/>
        </w:rPr>
        <w:t>）</w:t>
      </w:r>
    </w:p>
    <w:p w14:paraId="1E737EE1">
      <w:pPr>
        <w:pStyle w:val="2"/>
        <w:spacing w:before="60" w:line="220" w:lineRule="auto"/>
        <w:ind w:left="22"/>
        <w:rPr>
          <w:color w:val="FF0000"/>
        </w:rPr>
      </w:pPr>
      <w:r>
        <w:rPr>
          <w:color w:val="FF0000"/>
          <w:spacing w:val="-1"/>
        </w:rPr>
        <w:t>供应商基本分类：外院人员</w:t>
      </w:r>
    </w:p>
    <w:p w14:paraId="44EDCA5A">
      <w:pPr>
        <w:spacing w:before="103" w:line="3555" w:lineRule="exact"/>
        <w:ind w:firstLine="44"/>
      </w:pPr>
      <w:r>
        <w:rPr>
          <w:position w:val="-71"/>
        </w:rPr>
        <w:drawing>
          <wp:inline distT="0" distB="0" distL="0" distR="0">
            <wp:extent cx="5273675" cy="225742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0351E">
      <w:pPr>
        <w:spacing w:line="405" w:lineRule="auto"/>
        <w:rPr>
          <w:rFonts w:ascii="Arial"/>
          <w:sz w:val="21"/>
        </w:rPr>
      </w:pPr>
    </w:p>
    <w:p w14:paraId="21FDD0FE">
      <w:pPr>
        <w:pStyle w:val="2"/>
        <w:spacing w:before="102" w:line="412" w:lineRule="exact"/>
        <w:ind w:left="37"/>
        <w:outlineLvl w:val="2"/>
        <w:rPr>
          <w:sz w:val="31"/>
          <w:szCs w:val="31"/>
        </w:rPr>
      </w:pPr>
      <w:r>
        <w:rPr>
          <w:rFonts w:ascii="Calibri" w:hAnsi="Calibri" w:eastAsia="Calibri" w:cs="Calibri"/>
          <w:b/>
          <w:bCs/>
          <w:position w:val="1"/>
          <w:sz w:val="31"/>
          <w:szCs w:val="31"/>
        </w:rPr>
        <w:t>1.2</w:t>
      </w:r>
      <w:r>
        <w:rPr>
          <w:rFonts w:ascii="Calibri" w:hAnsi="Calibri" w:eastAsia="Calibri" w:cs="Calibri"/>
          <w:b/>
          <w:bCs/>
          <w:spacing w:val="26"/>
          <w:w w:val="101"/>
          <w:position w:val="1"/>
          <w:sz w:val="31"/>
          <w:szCs w:val="31"/>
        </w:rPr>
        <w:t xml:space="preserve"> </w:t>
      </w:r>
      <w:r>
        <w:rPr>
          <w:b/>
          <w:bCs/>
          <w:position w:val="1"/>
          <w:sz w:val="31"/>
          <w:szCs w:val="31"/>
        </w:rPr>
        <w:t>外部单位</w:t>
      </w:r>
    </w:p>
    <w:p w14:paraId="75602457">
      <w:pPr>
        <w:spacing w:line="298" w:lineRule="auto"/>
        <w:rPr>
          <w:rFonts w:ascii="Arial"/>
          <w:sz w:val="21"/>
        </w:rPr>
      </w:pPr>
    </w:p>
    <w:p w14:paraId="2D7E6DAE">
      <w:pPr>
        <w:pStyle w:val="2"/>
        <w:spacing w:before="69" w:line="221" w:lineRule="auto"/>
        <w:ind w:left="26"/>
      </w:pPr>
      <w:r>
        <w:t>维护外部单位的编号和名称（编号：根据现有的编</w:t>
      </w:r>
      <w:r>
        <w:rPr>
          <w:spacing w:val="-1"/>
        </w:rPr>
        <w:t>码流水编；名称：单位名称）</w:t>
      </w:r>
    </w:p>
    <w:p w14:paraId="7494A0FE">
      <w:pPr>
        <w:pStyle w:val="2"/>
        <w:spacing w:before="62" w:line="220" w:lineRule="auto"/>
        <w:ind w:left="22"/>
      </w:pPr>
      <w:r>
        <w:rPr>
          <w:spacing w:val="-1"/>
        </w:rPr>
        <w:t>供应商基本分类：供应商</w:t>
      </w:r>
    </w:p>
    <w:p w14:paraId="65D5178F">
      <w:pPr>
        <w:spacing w:line="220" w:lineRule="auto"/>
        <w:sectPr>
          <w:pgSz w:w="11907" w:h="16839"/>
          <w:pgMar w:top="1431" w:right="1771" w:bottom="0" w:left="1785" w:header="0" w:footer="0" w:gutter="0"/>
          <w:cols w:space="720" w:num="1"/>
        </w:sectPr>
      </w:pPr>
    </w:p>
    <w:p w14:paraId="7273701E">
      <w:pPr>
        <w:spacing w:before="53" w:line="3654" w:lineRule="exact"/>
        <w:ind w:firstLine="44"/>
      </w:pPr>
      <w:r>
        <w:rPr>
          <w:position w:val="-73"/>
        </w:rPr>
        <w:drawing>
          <wp:inline distT="0" distB="0" distL="0" distR="0">
            <wp:extent cx="5273040" cy="2320290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2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A3A72">
      <w:pPr>
        <w:pStyle w:val="2"/>
        <w:spacing w:before="96" w:line="221" w:lineRule="auto"/>
        <w:ind w:left="24"/>
      </w:pPr>
      <w:r>
        <w:rPr>
          <w:spacing w:val="-1"/>
        </w:rPr>
        <w:t>填写完成之后点击【保存】</w:t>
      </w:r>
    </w:p>
    <w:p w14:paraId="19B823C1">
      <w:pPr>
        <w:spacing w:line="319" w:lineRule="auto"/>
        <w:rPr>
          <w:rFonts w:ascii="Arial"/>
          <w:sz w:val="21"/>
        </w:rPr>
      </w:pPr>
    </w:p>
    <w:p w14:paraId="05595C8C">
      <w:pPr>
        <w:pStyle w:val="2"/>
        <w:spacing w:before="101" w:line="241" w:lineRule="auto"/>
        <w:ind w:left="31"/>
        <w:outlineLvl w:val="1"/>
        <w:rPr>
          <w:sz w:val="31"/>
          <w:szCs w:val="31"/>
        </w:rPr>
      </w:pPr>
      <w:r>
        <w:rPr>
          <w:rFonts w:ascii="Cambria" w:hAnsi="Cambria" w:eastAsia="Cambria" w:cs="Cambria"/>
          <w:b/>
          <w:bCs/>
          <w:spacing w:val="1"/>
          <w:sz w:val="31"/>
          <w:szCs w:val="31"/>
        </w:rPr>
        <w:t>2</w:t>
      </w:r>
      <w:r>
        <w:rPr>
          <w:rFonts w:ascii="Cambria" w:hAnsi="Cambria" w:eastAsia="Cambria" w:cs="Cambria"/>
          <w:b/>
          <w:bCs/>
          <w:spacing w:val="-29"/>
          <w:sz w:val="31"/>
          <w:szCs w:val="31"/>
        </w:rPr>
        <w:t xml:space="preserve"> </w:t>
      </w:r>
      <w:r>
        <w:rPr>
          <w:b/>
          <w:bCs/>
          <w:spacing w:val="1"/>
          <w:sz w:val="31"/>
          <w:szCs w:val="31"/>
        </w:rPr>
        <w:t>、银行账户的维护</w:t>
      </w:r>
    </w:p>
    <w:p w14:paraId="314B420F">
      <w:pPr>
        <w:spacing w:line="309" w:lineRule="auto"/>
        <w:rPr>
          <w:rFonts w:ascii="Arial"/>
          <w:sz w:val="21"/>
        </w:rPr>
      </w:pPr>
    </w:p>
    <w:p w14:paraId="51E097B3">
      <w:pPr>
        <w:pStyle w:val="2"/>
        <w:spacing w:before="68" w:line="221" w:lineRule="auto"/>
        <w:ind w:left="21"/>
      </w:pPr>
      <w:r>
        <w:t>选中要维护的单位或人员，点击【银行账户】—</w:t>
      </w:r>
      <w:r>
        <w:rPr>
          <w:spacing w:val="-1"/>
        </w:rPr>
        <w:t>【新增】</w:t>
      </w:r>
    </w:p>
    <w:p w14:paraId="09D41156">
      <w:pPr>
        <w:spacing w:before="131" w:line="4432" w:lineRule="exact"/>
        <w:ind w:firstLine="44"/>
      </w:pPr>
      <w:r>
        <w:rPr>
          <w:position w:val="-88"/>
        </w:rPr>
        <w:drawing>
          <wp:inline distT="0" distB="0" distL="0" distR="0">
            <wp:extent cx="5273040" cy="2814320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294" cy="281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2F4B0">
      <w:pPr>
        <w:pStyle w:val="2"/>
        <w:spacing w:before="179" w:line="266" w:lineRule="auto"/>
        <w:ind w:left="23" w:right="2366" w:hanging="1"/>
      </w:pPr>
      <w:r>
        <w:t>根据实际情况进行账号和开户行的维护</w:t>
      </w:r>
    </w:p>
    <w:p w14:paraId="7C47CC30">
      <w:pPr>
        <w:spacing w:before="9" w:line="6239" w:lineRule="exact"/>
        <w:ind w:firstLine="44"/>
      </w:pPr>
      <w:r>
        <w:rPr>
          <w:position w:val="-124"/>
        </w:rPr>
        <w:drawing>
          <wp:inline distT="0" distB="0" distL="0" distR="0">
            <wp:extent cx="5273040" cy="3961130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548" cy="3961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4B205">
      <w:pPr>
        <w:pStyle w:val="2"/>
        <w:spacing w:before="52" w:line="220" w:lineRule="auto"/>
        <w:ind w:left="21"/>
        <w:rPr>
          <w:rFonts w:hint="eastAsia"/>
        </w:rPr>
      </w:pPr>
      <w:r>
        <w:rPr>
          <w:rFonts w:hint="eastAsia"/>
        </w:rPr>
        <w:t>账号：试验参与者银行卡号。</w:t>
      </w:r>
    </w:p>
    <w:p w14:paraId="6965FDD4">
      <w:pPr>
        <w:pStyle w:val="2"/>
        <w:spacing w:before="52" w:line="220" w:lineRule="auto"/>
        <w:ind w:left="21"/>
        <w:rPr>
          <w:rFonts w:hint="eastAsia"/>
        </w:rPr>
      </w:pPr>
      <w:r>
        <w:rPr>
          <w:rFonts w:hint="eastAsia"/>
        </w:rPr>
        <w:t>户名：试验参与者姓名（需与银行卡户名一致）。</w:t>
      </w:r>
    </w:p>
    <w:p w14:paraId="55FA4D7E">
      <w:pPr>
        <w:pStyle w:val="2"/>
        <w:spacing w:before="52" w:line="220" w:lineRule="auto"/>
        <w:ind w:left="21"/>
        <w:rPr>
          <w:rFonts w:hint="eastAsia"/>
        </w:rPr>
      </w:pPr>
      <w:r>
        <w:rPr>
          <w:rFonts w:hint="eastAsia"/>
        </w:rPr>
        <w:t>开户银行：试验参与者银行卡对应的开户银行全称（必须详细填写至银行支行）。</w:t>
      </w:r>
    </w:p>
    <w:p w14:paraId="20CB0DB1">
      <w:pPr>
        <w:pStyle w:val="2"/>
        <w:spacing w:before="52" w:line="220" w:lineRule="auto"/>
        <w:ind w:left="21"/>
        <w:rPr>
          <w:rFonts w:hint="eastAsia"/>
        </w:rPr>
      </w:pPr>
      <w:r>
        <w:rPr>
          <w:rFonts w:hint="eastAsia"/>
        </w:rPr>
        <w:t>银行类别：与开户银行一致。</w:t>
      </w:r>
    </w:p>
    <w:p w14:paraId="42986CE6">
      <w:pPr>
        <w:pStyle w:val="2"/>
        <w:spacing w:before="52" w:line="220" w:lineRule="auto"/>
        <w:ind w:left="21"/>
        <w:rPr>
          <w:rFonts w:hint="eastAsia"/>
        </w:rPr>
      </w:pPr>
      <w:r>
        <w:rPr>
          <w:rFonts w:hint="eastAsia"/>
        </w:rPr>
        <w:t>账户性质：个人。</w:t>
      </w:r>
    </w:p>
    <w:p w14:paraId="071DEC5E">
      <w:pPr>
        <w:spacing w:before="12" w:line="6233" w:lineRule="exact"/>
        <w:ind w:firstLine="44"/>
      </w:pPr>
      <w:r>
        <w:rPr>
          <w:position w:val="-124"/>
        </w:rPr>
        <w:drawing>
          <wp:inline distT="0" distB="0" distL="0" distR="0">
            <wp:extent cx="5273675" cy="3957320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802" cy="3957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C7951">
      <w:pPr>
        <w:bidi w:val="0"/>
        <w:jc w:val="left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  <w:sectPr>
          <w:pgSz w:w="11907" w:h="16839"/>
          <w:pgMar w:top="1431" w:right="1771" w:bottom="0" w:left="1785" w:header="0" w:footer="0" w:gutter="0"/>
          <w:cols w:space="720" w:num="1"/>
        </w:sectPr>
      </w:pPr>
      <w:r>
        <w:rPr>
          <w:rFonts w:hint="eastAsia"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  <w:t>币种：人民币。选中币种，可将该账户设置为默认账户，后续报销时选择该供应商则自动带出账户信息</w:t>
      </w:r>
      <w:bookmarkStart w:id="0" w:name="_GoBack"/>
      <w:bookmarkEnd w:id="0"/>
      <w:r>
        <w:rPr>
          <w:rFonts w:hint="eastAsia"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  <w:t>填写完成后点击【保存】。</w:t>
      </w:r>
    </w:p>
    <w:p w14:paraId="16E3AE2D">
      <w:pPr>
        <w:pStyle w:val="2"/>
        <w:spacing w:before="163" w:line="226" w:lineRule="auto"/>
        <w:ind w:left="38"/>
        <w:outlineLvl w:val="0"/>
        <w:rPr>
          <w:sz w:val="43"/>
          <w:szCs w:val="43"/>
        </w:rPr>
      </w:pPr>
      <w:r>
        <w:rPr>
          <w:b/>
          <w:bCs/>
          <w:spacing w:val="2"/>
          <w:sz w:val="43"/>
          <w:szCs w:val="43"/>
        </w:rPr>
        <w:t>二、批量导入</w:t>
      </w:r>
    </w:p>
    <w:p w14:paraId="79FB8181">
      <w:pPr>
        <w:spacing w:line="382" w:lineRule="auto"/>
        <w:rPr>
          <w:rFonts w:ascii="Arial"/>
          <w:sz w:val="21"/>
        </w:rPr>
      </w:pPr>
    </w:p>
    <w:p w14:paraId="602E177F">
      <w:pPr>
        <w:pStyle w:val="2"/>
        <w:spacing w:before="68" w:line="276" w:lineRule="auto"/>
        <w:ind w:left="23" w:right="5403"/>
      </w:pPr>
      <w:r>
        <w:rPr>
          <w:spacing w:val="-1"/>
        </w:rPr>
        <w:t>按照导入模板，将信息都维护好</w:t>
      </w:r>
      <w:r>
        <w:rPr>
          <w:spacing w:val="8"/>
        </w:rPr>
        <w:t xml:space="preserve"> </w:t>
      </w:r>
      <w:r>
        <w:rPr>
          <w:b/>
          <w:bCs/>
          <w:spacing w:val="-3"/>
        </w:rPr>
        <w:t>开户行信息维护</w:t>
      </w:r>
      <w:r>
        <w:rPr>
          <w:spacing w:val="-3"/>
        </w:rPr>
        <w:t>：</w:t>
      </w:r>
    </w:p>
    <w:p w14:paraId="16F464EE">
      <w:pPr>
        <w:spacing w:before="83" w:line="1592" w:lineRule="exact"/>
        <w:ind w:firstLine="29"/>
      </w:pPr>
      <w:r>
        <w:rPr>
          <w:position w:val="-31"/>
        </w:rPr>
        <w:pict>
          <v:group id="_x0000_s1026" o:spid="_x0000_s1026" o:spt="203" style="height:79.6pt;width:416.75pt;" coordsize="8335,1591">
            <o:lock v:ext="edit"/>
            <v:shape id="_x0000_s1027" o:spid="_x0000_s1027" o:spt="75" type="#_x0000_t75" style="position:absolute;left:15;top:15;height:1561;width:8305;" filled="f" stroked="f" coordsize="21600,21600">
              <v:path/>
              <v:fill on="f" focussize="0,0"/>
              <v:stroke on="f"/>
              <v:imagedata r:id="rId14" o:title=""/>
              <o:lock v:ext="edit" aspectratio="t"/>
            </v:shape>
            <v:shape id="_x0000_s1028" o:spid="_x0000_s1028" o:spt="202" type="#_x0000_t202" style="position:absolute;left:-20;top:-20;height:1631;width:837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7DA5DB4"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8319" w:type="dxa"/>
                      <w:tblInd w:w="27" w:type="dxa"/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8319"/>
                    </w:tblGrid>
                    <w:tr w14:paraId="1D6CFCCD">
                      <w:tblPrEx>
                        <w:tbl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1561" w:hRule="atLeast"/>
                      </w:trPr>
                      <w:tc>
                        <w:tcPr>
                          <w:tcW w:w="8319" w:type="dxa"/>
                          <w:vAlign w:val="top"/>
                        </w:tcPr>
                        <w:p w14:paraId="6786CCDA"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 w14:paraId="0AED0B48"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14:paraId="75DDEBAA">
      <w:pPr>
        <w:pStyle w:val="2"/>
        <w:spacing w:before="192" w:line="220" w:lineRule="auto"/>
        <w:ind w:left="22"/>
      </w:pPr>
      <w:r>
        <w:rPr>
          <w:b/>
          <w:bCs/>
          <w:spacing w:val="-2"/>
        </w:rPr>
        <w:t>供应商信息维护</w:t>
      </w:r>
      <w:r>
        <w:rPr>
          <w:spacing w:val="-2"/>
        </w:rPr>
        <w:t>：</w:t>
      </w:r>
    </w:p>
    <w:p w14:paraId="0BFBE452">
      <w:pPr>
        <w:spacing w:before="84" w:line="1414" w:lineRule="exact"/>
        <w:ind w:firstLine="29"/>
      </w:pPr>
      <w:r>
        <w:rPr>
          <w:position w:val="-28"/>
        </w:rPr>
        <w:pict>
          <v:group id="_x0000_s1029" o:spid="_x0000_s1029" o:spt="203" style="height:70.75pt;width:416.75pt;" coordsize="8335,1415">
            <o:lock v:ext="edit"/>
            <v:shape id="_x0000_s1030" o:spid="_x0000_s1030" o:spt="75" type="#_x0000_t75" style="position:absolute;left:15;top:14;height:1385;width:8305;" filled="f" stroked="f" coordsize="21600,21600">
              <v:path/>
              <v:fill on="f" focussize="0,0"/>
              <v:stroke on="f"/>
              <v:imagedata r:id="rId15" o:title=""/>
              <o:lock v:ext="edit" aspectratio="t"/>
            </v:shape>
            <v:shape id="_x0000_s1031" o:spid="_x0000_s1031" o:spt="202" type="#_x0000_t202" style="position:absolute;left:-20;top:-20;height:1455;width:837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5A7D441"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8319" w:type="dxa"/>
                      <w:tblInd w:w="27" w:type="dxa"/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8319"/>
                    </w:tblGrid>
                    <w:tr w14:paraId="04281C5B">
                      <w:tblPrEx>
                        <w:tbl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1384" w:hRule="atLeast"/>
                      </w:trPr>
                      <w:tc>
                        <w:tcPr>
                          <w:tcW w:w="8319" w:type="dxa"/>
                          <w:vAlign w:val="top"/>
                        </w:tcPr>
                        <w:p w14:paraId="2AC98E4E"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 w14:paraId="11DE3C39"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14:paraId="57CBFB82">
      <w:pPr>
        <w:pStyle w:val="2"/>
        <w:spacing w:before="124" w:line="220" w:lineRule="auto"/>
        <w:ind w:left="22"/>
      </w:pPr>
      <w:r>
        <w:rPr>
          <w:b/>
          <w:bCs/>
          <w:spacing w:val="-2"/>
        </w:rPr>
        <w:t>供应商银行账户信息维护</w:t>
      </w:r>
      <w:r>
        <w:rPr>
          <w:spacing w:val="-2"/>
        </w:rPr>
        <w:t>：</w:t>
      </w:r>
    </w:p>
    <w:p w14:paraId="0F1A8157">
      <w:pPr>
        <w:pStyle w:val="2"/>
        <w:spacing w:before="62" w:line="220" w:lineRule="auto"/>
        <w:ind w:left="22"/>
      </w:pPr>
      <w:r>
        <w:t>注意：如果有多个供应商账户，则需要在第一列填入相同</w:t>
      </w:r>
      <w:r>
        <w:rPr>
          <w:spacing w:val="-1"/>
        </w:rPr>
        <w:t>的编码</w:t>
      </w:r>
    </w:p>
    <w:p w14:paraId="37CECCFA">
      <w:pPr>
        <w:spacing w:before="54" w:line="1477" w:lineRule="exact"/>
        <w:ind w:firstLine="29"/>
      </w:pPr>
      <w:r>
        <w:rPr>
          <w:position w:val="-29"/>
        </w:rPr>
        <w:pict>
          <v:group id="_x0000_s1032" o:spid="_x0000_s1032" o:spt="203" style="height:73.9pt;width:416.6pt;" coordsize="8332,1478">
            <o:lock v:ext="edit"/>
            <v:shape id="_x0000_s1033" o:spid="_x0000_s1033" o:spt="75" type="#_x0000_t75" style="position:absolute;left:15;top:15;height:1448;width:8302;" filled="f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  <v:shape id="_x0000_s1034" o:spid="_x0000_s1034" o:spt="202" type="#_x0000_t202" style="position:absolute;left:-20;top:-20;height:1518;width:837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FC9E475"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8316" w:type="dxa"/>
                      <w:tblInd w:w="27" w:type="dxa"/>
                      <w:tblBorders>
                        <w:top w:val="single" w:color="000000" w:sz="6" w:space="0"/>
                        <w:left w:val="single" w:color="000000" w:sz="6" w:space="0"/>
                        <w:bottom w:val="single" w:color="000000" w:sz="6" w:space="0"/>
                        <w:right w:val="single" w:color="000000" w:sz="6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8316"/>
                    </w:tblGrid>
                    <w:tr w14:paraId="1B3A605B">
                      <w:tblPrEx>
                        <w:tbl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1447" w:hRule="atLeast"/>
                      </w:trPr>
                      <w:tc>
                        <w:tcPr>
                          <w:tcW w:w="8316" w:type="dxa"/>
                          <w:vAlign w:val="top"/>
                        </w:tcPr>
                        <w:p w14:paraId="15446212">
                          <w:pPr>
                            <w:rPr>
                              <w:rFonts w:ascii="Arial"/>
                              <w:sz w:val="21"/>
                            </w:rPr>
                          </w:pPr>
                        </w:p>
                      </w:tc>
                    </w:tr>
                  </w:tbl>
                  <w:p w14:paraId="01C373C2"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14:paraId="14022BE6">
      <w:pPr>
        <w:pStyle w:val="2"/>
        <w:spacing w:before="91" w:line="221" w:lineRule="auto"/>
        <w:ind w:left="21"/>
      </w:pPr>
      <w:r>
        <w:t>在【动态建模平台】—【基础数据】—【数据导入】节点，进</w:t>
      </w:r>
      <w:r>
        <w:rPr>
          <w:spacing w:val="-1"/>
        </w:rPr>
        <w:t>行档案的导入</w:t>
      </w:r>
    </w:p>
    <w:p w14:paraId="12739D6C">
      <w:pPr>
        <w:spacing w:before="91" w:line="2016" w:lineRule="exact"/>
        <w:ind w:firstLine="44"/>
      </w:pPr>
      <w:r>
        <w:rPr>
          <w:position w:val="-40"/>
        </w:rPr>
        <w:drawing>
          <wp:inline distT="0" distB="0" distL="0" distR="0">
            <wp:extent cx="5273675" cy="1279525"/>
            <wp:effectExtent l="0" t="0" r="0" b="0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280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5BE94">
      <w:pPr>
        <w:pStyle w:val="2"/>
        <w:spacing w:before="137" w:line="220" w:lineRule="auto"/>
        <w:ind w:left="22"/>
      </w:pPr>
      <w:r>
        <w:rPr>
          <w:spacing w:val="-1"/>
        </w:rPr>
        <w:t>供应商和供应商银行账户的导入</w:t>
      </w:r>
    </w:p>
    <w:p w14:paraId="30F014B8">
      <w:pPr>
        <w:spacing w:before="103" w:line="3243" w:lineRule="exact"/>
        <w:ind w:firstLine="44"/>
      </w:pPr>
      <w:r>
        <w:rPr>
          <w:position w:val="-64"/>
        </w:rPr>
        <w:drawing>
          <wp:inline distT="0" distB="0" distL="0" distR="0">
            <wp:extent cx="5273675" cy="2059305"/>
            <wp:effectExtent l="0" t="0" r="0" b="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05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A31FC">
      <w:pPr>
        <w:spacing w:line="3243" w:lineRule="exact"/>
        <w:sectPr>
          <w:pgSz w:w="11907" w:h="16839"/>
          <w:pgMar w:top="1431" w:right="1756" w:bottom="0" w:left="1785" w:header="0" w:footer="0" w:gutter="0"/>
          <w:cols w:space="720" w:num="1"/>
        </w:sectPr>
      </w:pPr>
    </w:p>
    <w:p w14:paraId="55018EBE">
      <w:pPr>
        <w:spacing w:before="14" w:line="3732" w:lineRule="exact"/>
        <w:ind w:firstLine="44"/>
      </w:pPr>
      <w:r>
        <w:rPr>
          <w:position w:val="-74"/>
        </w:rPr>
        <w:drawing>
          <wp:inline distT="0" distB="0" distL="0" distR="0">
            <wp:extent cx="5273040" cy="2369185"/>
            <wp:effectExtent l="0" t="0" r="0" b="0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3167" cy="236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8C434">
      <w:pPr>
        <w:pStyle w:val="2"/>
        <w:spacing w:before="58" w:line="221" w:lineRule="auto"/>
        <w:ind w:left="23"/>
      </w:pPr>
      <w:r>
        <w:rPr>
          <w:spacing w:val="-2"/>
        </w:rPr>
        <w:t>开户行导入</w:t>
      </w:r>
    </w:p>
    <w:p w14:paraId="57A0A05D">
      <w:pPr>
        <w:spacing w:before="82" w:line="3283" w:lineRule="exact"/>
        <w:ind w:firstLine="44"/>
      </w:pPr>
      <w:r>
        <w:rPr>
          <w:position w:val="-65"/>
        </w:rPr>
        <w:drawing>
          <wp:inline distT="0" distB="0" distL="0" distR="0">
            <wp:extent cx="5273040" cy="2084705"/>
            <wp:effectExtent l="0" t="0" r="0" b="0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3167" cy="208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0DCFA">
      <w:pPr>
        <w:spacing w:line="246" w:lineRule="auto"/>
        <w:rPr>
          <w:rFonts w:ascii="Arial"/>
          <w:sz w:val="21"/>
        </w:rPr>
      </w:pPr>
    </w:p>
    <w:p w14:paraId="43A4AE31">
      <w:pPr>
        <w:spacing w:line="246" w:lineRule="auto"/>
        <w:rPr>
          <w:rFonts w:ascii="Arial"/>
          <w:sz w:val="21"/>
        </w:rPr>
      </w:pPr>
    </w:p>
    <w:p w14:paraId="5FDDE37F">
      <w:pPr>
        <w:spacing w:line="247" w:lineRule="auto"/>
        <w:rPr>
          <w:rFonts w:ascii="Arial"/>
          <w:sz w:val="21"/>
        </w:rPr>
      </w:pPr>
    </w:p>
    <w:p w14:paraId="4DFE5EBC">
      <w:pPr>
        <w:pStyle w:val="2"/>
        <w:spacing w:before="140" w:line="223" w:lineRule="auto"/>
        <w:ind w:left="31"/>
        <w:outlineLvl w:val="0"/>
        <w:rPr>
          <w:sz w:val="43"/>
          <w:szCs w:val="43"/>
        </w:rPr>
      </w:pPr>
      <w:r>
        <w:rPr>
          <w:b/>
          <w:bCs/>
          <w:spacing w:val="4"/>
          <w:sz w:val="43"/>
          <w:szCs w:val="43"/>
        </w:rPr>
        <w:t>三、供应商修改</w:t>
      </w:r>
    </w:p>
    <w:p w14:paraId="17FE39AD">
      <w:pPr>
        <w:spacing w:line="454" w:lineRule="auto"/>
        <w:rPr>
          <w:rFonts w:ascii="Arial"/>
          <w:sz w:val="21"/>
        </w:rPr>
      </w:pPr>
    </w:p>
    <w:p w14:paraId="1FE61100">
      <w:pPr>
        <w:pStyle w:val="2"/>
        <w:spacing w:before="101"/>
        <w:ind w:left="39"/>
        <w:outlineLvl w:val="1"/>
        <w:rPr>
          <w:sz w:val="31"/>
          <w:szCs w:val="31"/>
        </w:rPr>
      </w:pPr>
      <w:r>
        <w:rPr>
          <w:rFonts w:ascii="Cambria" w:hAnsi="Cambria" w:eastAsia="Cambria" w:cs="Cambria"/>
          <w:b/>
          <w:bCs/>
          <w:spacing w:val="1"/>
          <w:sz w:val="31"/>
          <w:szCs w:val="31"/>
        </w:rPr>
        <w:t>1</w:t>
      </w:r>
      <w:r>
        <w:rPr>
          <w:b/>
          <w:bCs/>
          <w:spacing w:val="1"/>
          <w:sz w:val="31"/>
          <w:szCs w:val="31"/>
        </w:rPr>
        <w:t>、历史供应商改名</w:t>
      </w:r>
    </w:p>
    <w:p w14:paraId="7862F2FF">
      <w:pPr>
        <w:spacing w:line="311" w:lineRule="auto"/>
        <w:rPr>
          <w:rFonts w:ascii="Arial"/>
          <w:sz w:val="21"/>
        </w:rPr>
      </w:pPr>
    </w:p>
    <w:p w14:paraId="0DDCE042">
      <w:pPr>
        <w:pStyle w:val="2"/>
        <w:spacing w:before="68" w:line="220" w:lineRule="auto"/>
        <w:ind w:left="21"/>
      </w:pPr>
      <w:r>
        <w:t>在【动态建模平台】—【基础数据】—【供应商</w:t>
      </w:r>
      <w:r>
        <w:rPr>
          <w:rFonts w:ascii="Calibri" w:hAnsi="Calibri" w:eastAsia="Calibri" w:cs="Calibri"/>
        </w:rPr>
        <w:t>-</w:t>
      </w:r>
      <w:r>
        <w:t>业务单元】节点下，进行历史供应商</w:t>
      </w:r>
      <w:r>
        <w:rPr>
          <w:spacing w:val="-1"/>
        </w:rPr>
        <w:t>查询</w:t>
      </w:r>
    </w:p>
    <w:p w14:paraId="4944BEFD">
      <w:pPr>
        <w:spacing w:line="220" w:lineRule="auto"/>
        <w:sectPr>
          <w:pgSz w:w="11907" w:h="16839"/>
          <w:pgMar w:top="1431" w:right="1772" w:bottom="0" w:left="1785" w:header="0" w:footer="0" w:gutter="0"/>
          <w:cols w:space="720" w:num="1"/>
        </w:sectPr>
      </w:pPr>
    </w:p>
    <w:p w14:paraId="3249A933">
      <w:pPr>
        <w:spacing w:before="87" w:line="6707" w:lineRule="exact"/>
        <w:ind w:firstLine="44"/>
      </w:pPr>
      <w:r>
        <w:rPr>
          <w:position w:val="-134"/>
        </w:rPr>
        <w:drawing>
          <wp:inline distT="0" distB="0" distL="0" distR="0">
            <wp:extent cx="5273675" cy="4258945"/>
            <wp:effectExtent l="0" t="0" r="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3802" cy="425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09570">
      <w:pPr>
        <w:pStyle w:val="2"/>
        <w:spacing w:before="130" w:line="221" w:lineRule="auto"/>
        <w:ind w:left="24"/>
      </w:pPr>
      <w:r>
        <w:rPr>
          <w:spacing w:val="-1"/>
        </w:rPr>
        <w:t>可以在查询条件中进行条件输入</w:t>
      </w:r>
    </w:p>
    <w:p w14:paraId="2240CD83">
      <w:pPr>
        <w:spacing w:before="69" w:line="5495" w:lineRule="exact"/>
        <w:ind w:firstLine="44"/>
      </w:pPr>
      <w:r>
        <w:rPr>
          <w:position w:val="-109"/>
        </w:rPr>
        <w:drawing>
          <wp:inline distT="0" distB="0" distL="0" distR="0">
            <wp:extent cx="5273675" cy="3489325"/>
            <wp:effectExtent l="0" t="0" r="0" b="0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48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B7E49">
      <w:pPr>
        <w:pStyle w:val="2"/>
        <w:spacing w:before="113" w:line="220" w:lineRule="auto"/>
        <w:ind w:left="21"/>
      </w:pPr>
      <w:r>
        <w:rPr>
          <w:spacing w:val="-1"/>
        </w:rPr>
        <w:t>选中待修改的供应商，点击【修改】</w:t>
      </w:r>
    </w:p>
    <w:p w14:paraId="118B1BC7">
      <w:pPr>
        <w:spacing w:line="220" w:lineRule="auto"/>
        <w:sectPr>
          <w:pgSz w:w="11907" w:h="16839"/>
          <w:pgMar w:top="1431" w:right="1771" w:bottom="0" w:left="1785" w:header="0" w:footer="0" w:gutter="0"/>
          <w:cols w:space="720" w:num="1"/>
        </w:sectPr>
      </w:pPr>
    </w:p>
    <w:p w14:paraId="3DC43279">
      <w:pPr>
        <w:spacing w:before="18" w:line="2164" w:lineRule="exact"/>
        <w:ind w:firstLine="44"/>
      </w:pPr>
      <w:r>
        <w:rPr>
          <w:position w:val="-43"/>
        </w:rPr>
        <w:drawing>
          <wp:inline distT="0" distB="0" distL="0" distR="0">
            <wp:extent cx="5272405" cy="1374140"/>
            <wp:effectExtent l="0" t="0" r="0" b="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2659" cy="137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F3D8D">
      <w:pPr>
        <w:pStyle w:val="2"/>
        <w:spacing w:before="61" w:line="220" w:lineRule="auto"/>
        <w:ind w:left="24"/>
      </w:pPr>
      <w:r>
        <w:t>可以对供应商名称进行修改。编辑完成之后点击【</w:t>
      </w:r>
      <w:r>
        <w:rPr>
          <w:spacing w:val="-1"/>
        </w:rPr>
        <w:t>保存】即可</w:t>
      </w:r>
    </w:p>
    <w:p w14:paraId="7DE339F1">
      <w:pPr>
        <w:spacing w:before="134" w:line="3808" w:lineRule="exact"/>
        <w:ind w:firstLine="44"/>
      </w:pPr>
      <w:r>
        <w:rPr>
          <w:position w:val="-76"/>
        </w:rPr>
        <w:drawing>
          <wp:inline distT="0" distB="0" distL="0" distR="0">
            <wp:extent cx="5273040" cy="2417445"/>
            <wp:effectExtent l="0" t="0" r="0" b="0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3548" cy="2418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34557">
      <w:pPr>
        <w:spacing w:line="433" w:lineRule="auto"/>
        <w:rPr>
          <w:rFonts w:ascii="Arial"/>
          <w:sz w:val="21"/>
        </w:rPr>
      </w:pPr>
    </w:p>
    <w:p w14:paraId="7C26FBD1">
      <w:pPr>
        <w:pStyle w:val="2"/>
        <w:spacing w:before="101"/>
        <w:ind w:left="31"/>
        <w:outlineLvl w:val="1"/>
        <w:rPr>
          <w:sz w:val="31"/>
          <w:szCs w:val="31"/>
        </w:rPr>
      </w:pPr>
      <w:r>
        <w:rPr>
          <w:rFonts w:ascii="Cambria" w:hAnsi="Cambria" w:eastAsia="Cambria" w:cs="Cambria"/>
          <w:b/>
          <w:bCs/>
          <w:spacing w:val="4"/>
          <w:sz w:val="31"/>
          <w:szCs w:val="31"/>
        </w:rPr>
        <w:t>2</w:t>
      </w:r>
      <w:r>
        <w:rPr>
          <w:b/>
          <w:bCs/>
          <w:spacing w:val="4"/>
          <w:sz w:val="31"/>
          <w:szCs w:val="31"/>
        </w:rPr>
        <w:t>、供应商重复的情况</w:t>
      </w:r>
    </w:p>
    <w:p w14:paraId="436FCCBA">
      <w:pPr>
        <w:spacing w:line="310" w:lineRule="auto"/>
        <w:rPr>
          <w:rFonts w:ascii="Arial"/>
          <w:sz w:val="21"/>
        </w:rPr>
      </w:pPr>
    </w:p>
    <w:p w14:paraId="12638D96">
      <w:pPr>
        <w:pStyle w:val="2"/>
        <w:spacing w:before="68" w:line="277" w:lineRule="auto"/>
        <w:ind w:left="26" w:right="21"/>
      </w:pPr>
      <w:r>
        <w:rPr>
          <w:spacing w:val="-2"/>
        </w:rPr>
        <w:t>如果因为前期数据信息不完整，导致一个供应</w:t>
      </w:r>
      <w:r>
        <w:rPr>
          <w:spacing w:val="-3"/>
        </w:rPr>
        <w:t>商录入多次的情况时，需要将多余的供应商进</w:t>
      </w:r>
      <w:r>
        <w:t xml:space="preserve"> </w:t>
      </w:r>
      <w:r>
        <w:rPr>
          <w:spacing w:val="-3"/>
        </w:rPr>
        <w:t>行停用。</w:t>
      </w:r>
    </w:p>
    <w:p w14:paraId="2BFC0689">
      <w:pPr>
        <w:spacing w:before="2" w:line="2063" w:lineRule="exact"/>
        <w:ind w:firstLine="44"/>
      </w:pPr>
      <w:r>
        <w:rPr>
          <w:position w:val="-41"/>
        </w:rPr>
        <w:drawing>
          <wp:inline distT="0" distB="0" distL="0" distR="0">
            <wp:extent cx="5271770" cy="1309370"/>
            <wp:effectExtent l="0" t="0" r="0" b="0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310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3851C">
      <w:pPr>
        <w:pStyle w:val="2"/>
        <w:spacing w:before="114" w:line="220" w:lineRule="auto"/>
        <w:ind w:left="23"/>
      </w:pPr>
      <w:r>
        <w:t>停用之前，如果该条供应商信息已经维护了银行账户，可将银行账户信息进行</w:t>
      </w:r>
      <w:r>
        <w:rPr>
          <w:spacing w:val="-1"/>
        </w:rPr>
        <w:t>删除</w:t>
      </w:r>
    </w:p>
    <w:p w14:paraId="796848AD">
      <w:pPr>
        <w:spacing w:line="220" w:lineRule="auto"/>
        <w:sectPr>
          <w:pgSz w:w="11907" w:h="16839"/>
          <w:pgMar w:top="1431" w:right="1771" w:bottom="0" w:left="1785" w:header="0" w:footer="0" w:gutter="0"/>
          <w:cols w:space="720" w:num="1"/>
        </w:sectPr>
      </w:pPr>
    </w:p>
    <w:p w14:paraId="65943188">
      <w:pPr>
        <w:spacing w:before="109" w:line="3231" w:lineRule="exact"/>
        <w:ind w:firstLine="44"/>
      </w:pPr>
      <w:r>
        <w:rPr>
          <w:position w:val="-64"/>
        </w:rPr>
        <w:drawing>
          <wp:inline distT="0" distB="0" distL="0" distR="0">
            <wp:extent cx="5273675" cy="2051050"/>
            <wp:effectExtent l="0" t="0" r="0" b="0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051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1A337">
      <w:pPr>
        <w:pStyle w:val="2"/>
        <w:spacing w:before="152" w:line="220" w:lineRule="auto"/>
        <w:ind w:left="21"/>
      </w:pPr>
      <w:r>
        <w:rPr>
          <w:spacing w:val="-1"/>
        </w:rPr>
        <w:t>删除完成之后，再进行供应商的停用</w:t>
      </w:r>
    </w:p>
    <w:p w14:paraId="40D00255">
      <w:pPr>
        <w:spacing w:before="65" w:line="2073" w:lineRule="exact"/>
        <w:ind w:firstLine="44"/>
      </w:pPr>
      <w:r>
        <w:rPr>
          <w:position w:val="-41"/>
        </w:rPr>
        <w:drawing>
          <wp:inline distT="0" distB="0" distL="0" distR="0">
            <wp:extent cx="5273040" cy="1316355"/>
            <wp:effectExtent l="0" t="0" r="0" b="0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3167" cy="131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9F9D87">
      <w:pPr>
        <w:spacing w:line="411" w:lineRule="auto"/>
        <w:rPr>
          <w:rFonts w:ascii="Arial"/>
          <w:sz w:val="21"/>
        </w:rPr>
      </w:pPr>
    </w:p>
    <w:p w14:paraId="7710CE42">
      <w:pPr>
        <w:pStyle w:val="2"/>
        <w:spacing w:before="139" w:line="224" w:lineRule="auto"/>
        <w:ind w:left="72"/>
        <w:outlineLvl w:val="0"/>
        <w:rPr>
          <w:sz w:val="43"/>
          <w:szCs w:val="43"/>
        </w:rPr>
      </w:pPr>
      <w:r>
        <w:rPr>
          <w:b/>
          <w:bCs/>
          <w:spacing w:val="-1"/>
          <w:sz w:val="43"/>
          <w:szCs w:val="43"/>
        </w:rPr>
        <w:t>四、银行账户启用</w:t>
      </w:r>
    </w:p>
    <w:p w14:paraId="0AF93180">
      <w:pPr>
        <w:spacing w:line="383" w:lineRule="auto"/>
        <w:rPr>
          <w:rFonts w:ascii="Arial"/>
          <w:sz w:val="21"/>
        </w:rPr>
      </w:pPr>
    </w:p>
    <w:p w14:paraId="599BCF96">
      <w:pPr>
        <w:spacing w:line="221" w:lineRule="auto"/>
        <w:sectPr>
          <w:pgSz w:w="11907" w:h="16839"/>
          <w:pgMar w:top="1431" w:right="1771" w:bottom="0" w:left="1785" w:header="0" w:footer="0" w:gutter="0"/>
          <w:cols w:space="720" w:num="1"/>
        </w:sectPr>
      </w:pPr>
    </w:p>
    <w:p w14:paraId="7137BCE3">
      <w:pPr>
        <w:spacing w:before="101" w:line="12344" w:lineRule="exact"/>
        <w:ind w:firstLine="44"/>
      </w:pPr>
      <w:r>
        <w:rPr>
          <w:position w:val="-246"/>
        </w:rPr>
        <w:drawing>
          <wp:inline distT="0" distB="0" distL="0" distR="0">
            <wp:extent cx="5273675" cy="7838440"/>
            <wp:effectExtent l="0" t="0" r="0" b="0"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4055" cy="7838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7" w:h="16839"/>
      <w:pgMar w:top="1431" w:right="177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B687849"/>
    <w:rsid w:val="2C722C06"/>
    <w:rsid w:val="39CF6E71"/>
    <w:rsid w:val="3C830972"/>
    <w:rsid w:val="4C5D11DF"/>
    <w:rsid w:val="4CFB3969"/>
    <w:rsid w:val="55304730"/>
    <w:rsid w:val="5FF9272C"/>
    <w:rsid w:val="626F71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customXml" Target="../customXml/item1.xml"/><Relationship Id="rId28" Type="http://schemas.openxmlformats.org/officeDocument/2006/relationships/image" Target="media/image23.pn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673</Words>
  <Characters>701</Characters>
  <TotalTime>29</TotalTime>
  <ScaleCrop>false</ScaleCrop>
  <LinksUpToDate>false</LinksUpToDate>
  <CharactersWithSpaces>710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2022-11-02T16:12:00Z</dcterms:created>
  <dc:creator>wyzyy</dc:creator>
  <cp:lastModifiedBy>无名</cp:lastModifiedBy>
  <dcterms:modified xsi:type="dcterms:W3CDTF">2026-01-09T02:28:13Z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2025-10-23T15:58:03Z</vt:filetime>
  </property>
  <property fmtid="{D5CDD505-2E9C-101B-9397-08002B2CF9AE}" pid="4" name="KSOProductBuildVer">
    <vt:lpwstr>2052-12.1.0.24034</vt:lpwstr>
  </property>
  <property fmtid="{D5CDD505-2E9C-101B-9397-08002B2CF9AE}" pid="5" name="ICV">
    <vt:lpwstr>A1F5C062CD684DA6A4225972122C2686_13</vt:lpwstr>
  </property>
  <property fmtid="{D5CDD505-2E9C-101B-9397-08002B2CF9AE}" pid="6" name="KSOTemplateDocerSaveRecord">
    <vt:lpwstr>eyJoZGlkIjoiYWE3MmRmMDNhYTVmOGE2YTVjNmRlODU1NGQzNTIyZjEiLCJ1c2VySWQiOiIzMzI1NzM2MTAifQ==</vt:lpwstr>
  </property>
</Properties>
</file>