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F4816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FF62DC3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江门市五邑中医院</w:t>
      </w:r>
    </w:p>
    <w:p w14:paraId="23645071">
      <w:pPr>
        <w:spacing w:line="360" w:lineRule="auto"/>
        <w:jc w:val="center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过程中递交文件的流程指引</w:t>
      </w:r>
    </w:p>
    <w:p w14:paraId="0FC7C087">
      <w:pPr>
        <w:numPr>
          <w:ilvl w:val="0"/>
          <w:numId w:val="1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必须同时递交机构及伦理的文件</w:t>
      </w:r>
    </w:p>
    <w:p w14:paraId="0D88D7E2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需在规定时间内同时递交伦理及机构的文件，需将递交信（研究者签字）+文件一并递交机构，得到伦理意见（如伦理秘书备案：伦理递交信秘书签名后复印件；快速审查：快速审查批件；会议审查：会议审查批件）后将伦理意见递交至机构保存。</w:t>
      </w:r>
    </w:p>
    <w:p w14:paraId="64EB54A2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本院SAE报告。</w:t>
      </w:r>
    </w:p>
    <w:p w14:paraId="0EA1C51F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本院SUSAR报告。</w:t>
      </w:r>
    </w:p>
    <w:p w14:paraId="02985429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妊娠事件报告。</w:t>
      </w:r>
    </w:p>
    <w:p w14:paraId="153DCDA5">
      <w:pPr>
        <w:numPr>
          <w:ilvl w:val="0"/>
          <w:numId w:val="1"/>
        </w:numPr>
        <w:spacing w:line="360" w:lineRule="auto"/>
        <w:ind w:left="0" w:leftChars="0"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先递交伦理，后递交机构的文件</w:t>
      </w:r>
    </w:p>
    <w:p w14:paraId="2E8EFDD3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根据机构/伦理模版，打印文件，一式两份，必要时盖章，电子版发送机构邮箱（wyzyyjgb@126.com），纸质版本先递交伦理，取得伦理批件后将文件原件、伦理意见（如伦理秘书备案：伦理递交信秘书签名后复印件；快速审查：快速审查批件；会议审查：会议审查批件）、培训记录等（如必要）、机构递交信递交机构保存。</w:t>
      </w:r>
    </w:p>
    <w:p w14:paraId="54713673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文件类型包括但不限于：</w:t>
      </w:r>
    </w:p>
    <w:p w14:paraId="56B624B4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1.方案修订和知情同意书修订（盖章、主要研究者签字）</w:t>
      </w:r>
    </w:p>
    <w:p w14:paraId="3C06C2C3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2.方案偏离（包括重大方案偏离）</w:t>
      </w:r>
    </w:p>
    <w:p w14:paraId="163C3D8E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3.试验人类遗传资源审批/备案</w:t>
      </w:r>
    </w:p>
    <w:p w14:paraId="7F46DFF1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4.试验终止申请（如为申办者提出，应在模版上勾选申办者并盖公章）</w:t>
      </w:r>
    </w:p>
    <w:p w14:paraId="7FF68C30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5.暂停研究恢复申请报告（盖章）</w:t>
      </w:r>
    </w:p>
    <w:p w14:paraId="3F81AA17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6.关闭中心函（盖章）</w:t>
      </w:r>
    </w:p>
    <w:p w14:paraId="344B8120">
      <w:pPr>
        <w:numPr>
          <w:ilvl w:val="0"/>
          <w:numId w:val="1"/>
        </w:numPr>
        <w:spacing w:line="360" w:lineRule="auto"/>
        <w:ind w:left="0" w:leftChars="0"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只需要递交机构，不需要递交伦理的文件</w:t>
      </w:r>
    </w:p>
    <w:p w14:paraId="4F0E2ECA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递交材料应包括机构递交信及递交材料纸质版，需要双方确认的材料请先与机构进行沟通，如尾款结算函需要双方进行确认金额的，应进行电子版本确定后再递交纸质版本。</w:t>
      </w:r>
    </w:p>
    <w:p w14:paraId="4F4B5ABF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CRA/CRC资质新备案</w:t>
      </w:r>
      <w:bookmarkStart w:id="0" w:name="_GoBack"/>
      <w:bookmarkEnd w:id="0"/>
    </w:p>
    <w:p w14:paraId="29E358DA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2.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申办者自带设备备案表</w:t>
      </w:r>
    </w:p>
    <w:p w14:paraId="74FA6722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3.试验用药品（医疗器械）销毁授权书（签字盖章）</w:t>
      </w:r>
    </w:p>
    <w:p w14:paraId="116A9137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3.尾款结算函（盖章）</w:t>
      </w:r>
    </w:p>
    <w:p w14:paraId="12534F01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4.稽查授权委托函（盖章）及相关材料</w:t>
      </w:r>
    </w:p>
    <w:p w14:paraId="52C195DE">
      <w:pPr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6A7CD732">
      <w:pPr>
        <w:spacing w:line="360" w:lineRule="auto"/>
        <w:ind w:firstLine="480" w:firstLineChars="200"/>
        <w:jc w:val="center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1134" w:footer="850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DFA9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833D2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833D2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910C3">
    <w:pPr>
      <w:pStyle w:val="3"/>
      <w:pBdr>
        <w:bottom w:val="single" w:color="auto" w:sz="4" w:space="1"/>
      </w:pBdr>
      <w:rPr>
        <w:rFonts w:hint="default" w:eastAsiaTheme="minorEastAsia"/>
        <w:lang w:val="en-US" w:eastAsia="zh-CN"/>
      </w:rPr>
    </w:pPr>
    <w:r>
      <w:rPr>
        <w:rFonts w:hint="eastAsia"/>
      </w:rPr>
      <w:t xml:space="preserve">江门市五邑中医院                                                           </w:t>
    </w:r>
    <w:r>
      <w:rPr>
        <w:rFonts w:hint="eastAsia"/>
        <w:lang w:val="en-US" w:eastAsia="zh-CN"/>
      </w:rPr>
      <w:t xml:space="preserve">         </w:t>
    </w:r>
    <w:r>
      <w:rPr>
        <w:rFonts w:hint="eastAsia"/>
      </w:rPr>
      <w:t xml:space="preserve">   V1.0/20260</w:t>
    </w:r>
    <w:r>
      <w:rPr>
        <w:rFonts w:hint="eastAsia"/>
        <w:lang w:val="en-US" w:eastAsia="zh-CN"/>
      </w:rPr>
      <w:t>317</w:t>
    </w:r>
  </w:p>
  <w:p w14:paraId="69D6AE96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EDC2DC"/>
    <w:multiLevelType w:val="singleLevel"/>
    <w:tmpl w:val="5BEDC2D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DF5B8E"/>
    <w:rsid w:val="08377758"/>
    <w:rsid w:val="085409CF"/>
    <w:rsid w:val="085B49C4"/>
    <w:rsid w:val="09A74E0A"/>
    <w:rsid w:val="0B3F3437"/>
    <w:rsid w:val="0D18340E"/>
    <w:rsid w:val="154B319F"/>
    <w:rsid w:val="15E43BCB"/>
    <w:rsid w:val="223062FF"/>
    <w:rsid w:val="265433A6"/>
    <w:rsid w:val="4A186876"/>
    <w:rsid w:val="53953335"/>
    <w:rsid w:val="54350FBC"/>
    <w:rsid w:val="561E50EF"/>
    <w:rsid w:val="67CB69D4"/>
    <w:rsid w:val="79E34FD9"/>
    <w:rsid w:val="7DDF5B8E"/>
    <w:rsid w:val="7E4A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598</Words>
  <Characters>640</Characters>
  <Lines>0</Lines>
  <Paragraphs>0</Paragraphs>
  <TotalTime>37</TotalTime>
  <ScaleCrop>false</ScaleCrop>
  <LinksUpToDate>false</LinksUpToDate>
  <CharactersWithSpaces>640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2026-01-14T09:32:00Z</dcterms:created>
  <dc:creator>捣搜坏泳地</dc:creator>
  <cp:lastModifiedBy>何秀玲</cp:lastModifiedBy>
  <dcterms:modified xsi:type="dcterms:W3CDTF">2026-06-04T03:08:14Z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54E2CEB1D9F54ED19FA2329CA258E865_13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